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C0908" w14:textId="77777777" w:rsidR="00987802" w:rsidRPr="00CD779C" w:rsidRDefault="00000000">
      <w:pPr>
        <w:pStyle w:val="Mezititulek"/>
        <w:rPr>
          <w:rFonts w:ascii="Segoe UI" w:eastAsia="Segoe UI" w:hAnsi="Segoe UI"/>
          <w:sz w:val="20"/>
          <w:szCs w:val="20"/>
        </w:rPr>
      </w:pPr>
      <w:r w:rsidRPr="00CD779C">
        <w:rPr>
          <w:rFonts w:ascii="Segoe UI" w:eastAsia="Segoe UI" w:hAnsi="Segoe UI"/>
          <w:sz w:val="20"/>
          <w:szCs w:val="20"/>
        </w:rPr>
        <w:t xml:space="preserve">Příloha č. 3 </w:t>
      </w:r>
      <w:r w:rsidR="00685339">
        <w:rPr>
          <w:rFonts w:ascii="Segoe UI" w:eastAsia="Segoe UI" w:hAnsi="Segoe UI"/>
          <w:b w:val="0"/>
          <w:bCs/>
          <w:sz w:val="20"/>
          <w:szCs w:val="20"/>
        </w:rPr>
        <w:t>Vý</w:t>
      </w:r>
      <w:r w:rsidRPr="00AF05DC">
        <w:rPr>
          <w:rFonts w:ascii="Segoe UI" w:eastAsia="Segoe UI" w:hAnsi="Segoe UI"/>
          <w:b w:val="0"/>
          <w:bCs/>
          <w:sz w:val="20"/>
          <w:szCs w:val="20"/>
        </w:rPr>
        <w:t>zv</w:t>
      </w:r>
      <w:r w:rsidR="00952546" w:rsidRPr="00AF05DC">
        <w:rPr>
          <w:rFonts w:ascii="Segoe UI" w:eastAsia="Segoe UI" w:hAnsi="Segoe UI"/>
          <w:b w:val="0"/>
          <w:bCs/>
          <w:sz w:val="20"/>
          <w:szCs w:val="20"/>
        </w:rPr>
        <w:t>y</w:t>
      </w:r>
      <w:r w:rsidRPr="00A0754F">
        <w:rPr>
          <w:rFonts w:ascii="Segoe UI" w:eastAsia="Segoe UI" w:hAnsi="Segoe UI"/>
          <w:b w:val="0"/>
          <w:bCs/>
          <w:sz w:val="20"/>
          <w:szCs w:val="20"/>
        </w:rPr>
        <w:t xml:space="preserve"> </w:t>
      </w:r>
      <w:r w:rsidR="00A0754F" w:rsidRPr="00A0754F">
        <w:rPr>
          <w:b w:val="0"/>
          <w:bCs/>
          <w:color w:val="3B3838" w:themeColor="background2" w:themeShade="40"/>
        </w:rPr>
        <w:t>č. 1/2026 FN</w:t>
      </w:r>
    </w:p>
    <w:p w14:paraId="44F336FF" w14:textId="77777777" w:rsidR="00987802" w:rsidRPr="00A0754F" w:rsidRDefault="00000000">
      <w:pPr>
        <w:pStyle w:val="Mezititulek"/>
        <w:rPr>
          <w:rFonts w:ascii="Segoe UI" w:hAnsi="Segoe UI"/>
          <w:b w:val="0"/>
          <w:caps/>
          <w:color w:val="3E1F65"/>
          <w:sz w:val="36"/>
          <w:szCs w:val="36"/>
        </w:rPr>
      </w:pPr>
      <w:r>
        <w:rPr>
          <w:rFonts w:ascii="Segoe UI" w:hAnsi="Segoe UI"/>
          <w:b w:val="0"/>
          <w:caps/>
          <w:color w:val="3E1F65"/>
          <w:sz w:val="36"/>
          <w:szCs w:val="36"/>
        </w:rPr>
        <w:t xml:space="preserve">Metodika pro sledování indikátorů </w:t>
      </w:r>
      <w:r w:rsidR="00A0754F">
        <w:rPr>
          <w:rFonts w:ascii="Segoe UI" w:hAnsi="Segoe UI"/>
          <w:b w:val="0"/>
          <w:caps/>
          <w:color w:val="3E1F65"/>
          <w:sz w:val="36"/>
          <w:szCs w:val="36"/>
        </w:rPr>
        <w:t xml:space="preserve">_ </w:t>
      </w:r>
      <w:r w:rsidR="00A0754F" w:rsidRPr="00A0754F">
        <w:rPr>
          <w:rFonts w:ascii="Segoe UI" w:hAnsi="Segoe UI"/>
          <w:b w:val="0"/>
          <w:caps/>
          <w:color w:val="3E1F65"/>
          <w:sz w:val="36"/>
          <w:szCs w:val="36"/>
        </w:rPr>
        <w:t>regenerace Brownfieldů</w:t>
      </w:r>
    </w:p>
    <w:p w14:paraId="4191AC3A" w14:textId="77777777" w:rsidR="00987802" w:rsidRDefault="00987802">
      <w:pPr>
        <w:rPr>
          <w:lang w:eastAsia="en-US"/>
        </w:rPr>
      </w:pPr>
    </w:p>
    <w:p w14:paraId="0C8913E0" w14:textId="77777777" w:rsidR="00987802" w:rsidRPr="00CD779C" w:rsidRDefault="00000000">
      <w:pPr>
        <w:rPr>
          <w:rFonts w:ascii="Segoe UI" w:hAnsi="Segoe UI" w:cs="Segoe UI"/>
          <w:sz w:val="20"/>
          <w:szCs w:val="20"/>
          <w:lang w:eastAsia="en-US"/>
        </w:rPr>
      </w:pPr>
      <w:r w:rsidRPr="00CD779C">
        <w:rPr>
          <w:rFonts w:ascii="Segoe UI" w:hAnsi="Segoe UI" w:cs="Segoe UI"/>
          <w:sz w:val="20"/>
          <w:szCs w:val="20"/>
          <w:lang w:eastAsia="en-US"/>
        </w:rPr>
        <w:t xml:space="preserve">V rámci vyplnění žádosti o podporu v systému </w:t>
      </w:r>
      <w:r w:rsidR="002E1D26">
        <w:rPr>
          <w:rFonts w:ascii="Segoe UI" w:hAnsi="Segoe UI" w:cs="Segoe UI"/>
          <w:sz w:val="20"/>
          <w:szCs w:val="20"/>
          <w:lang w:eastAsia="en-US"/>
        </w:rPr>
        <w:t xml:space="preserve">AIS SFŽP ČR </w:t>
      </w:r>
      <w:r w:rsidRPr="00CD779C">
        <w:rPr>
          <w:rFonts w:ascii="Segoe UI" w:hAnsi="Segoe UI" w:cs="Segoe UI"/>
          <w:sz w:val="20"/>
          <w:szCs w:val="20"/>
          <w:lang w:eastAsia="en-US"/>
        </w:rPr>
        <w:t>volí žadatel z tabulky níže indikátory relevantní pro danou aktivitu. Zvolené indikátory jsou povinné k naplnění.</w:t>
      </w:r>
    </w:p>
    <w:p w14:paraId="01CC33F2" w14:textId="77777777" w:rsidR="00987802" w:rsidRPr="00CD779C" w:rsidRDefault="00987802">
      <w:pPr>
        <w:rPr>
          <w:sz w:val="20"/>
          <w:szCs w:val="20"/>
          <w:lang w:eastAsia="en-US"/>
        </w:rPr>
      </w:pPr>
    </w:p>
    <w:tbl>
      <w:tblPr>
        <w:tblStyle w:val="Mkatabulky"/>
        <w:tblW w:w="0" w:type="auto"/>
        <w:tblLook w:val="04A0" w:firstRow="1" w:lastRow="0" w:firstColumn="1" w:lastColumn="0" w:noHBand="0" w:noVBand="1"/>
      </w:tblPr>
      <w:tblGrid>
        <w:gridCol w:w="2395"/>
        <w:gridCol w:w="6598"/>
      </w:tblGrid>
      <w:tr w:rsidR="002C754B" w14:paraId="224C53C3" w14:textId="77777777">
        <w:tc>
          <w:tcPr>
            <w:tcW w:w="2395" w:type="dxa"/>
            <w:tcBorders>
              <w:top w:val="single" w:sz="8" w:space="0" w:color="auto"/>
              <w:bottom w:val="single" w:sz="8" w:space="0" w:color="auto"/>
            </w:tcBorders>
            <w:shd w:val="clear" w:color="auto" w:fill="3E1F65"/>
          </w:tcPr>
          <w:p w14:paraId="11F18DE7"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Název</w:t>
            </w:r>
          </w:p>
        </w:tc>
        <w:tc>
          <w:tcPr>
            <w:tcW w:w="6598" w:type="dxa"/>
            <w:tcBorders>
              <w:top w:val="single" w:sz="8" w:space="0" w:color="auto"/>
              <w:bottom w:val="single" w:sz="8" w:space="0" w:color="auto"/>
            </w:tcBorders>
          </w:tcPr>
          <w:p w14:paraId="7ADD993B" w14:textId="77777777" w:rsidR="00987802" w:rsidRPr="00CD779C" w:rsidRDefault="00000000">
            <w:pPr>
              <w:rPr>
                <w:rFonts w:ascii="Segoe UI" w:eastAsia="Segoe UI" w:hAnsi="Segoe UI" w:cs="Segoe UI"/>
                <w:b/>
                <w:sz w:val="20"/>
              </w:rPr>
            </w:pPr>
            <w:r w:rsidRPr="00CD779C">
              <w:rPr>
                <w:rFonts w:ascii="Segoe UI" w:eastAsia="Segoe UI" w:hAnsi="Segoe UI" w:cs="Segoe UI"/>
                <w:sz w:val="20"/>
              </w:rPr>
              <w:t xml:space="preserve">912001 (RCO77) - </w:t>
            </w:r>
            <w:r w:rsidRPr="00CD779C">
              <w:rPr>
                <w:rFonts w:ascii="Segoe UI" w:eastAsia="Segoe UI" w:hAnsi="Segoe UI" w:cs="Segoe UI"/>
                <w:b/>
                <w:sz w:val="20"/>
              </w:rPr>
              <w:t>Počet podpořených lokalit v oblasti kultury a cestovního ruchu</w:t>
            </w:r>
          </w:p>
        </w:tc>
      </w:tr>
      <w:tr w:rsidR="002C754B" w14:paraId="0C32195C" w14:textId="77777777">
        <w:trPr>
          <w:trHeight w:val="457"/>
        </w:trPr>
        <w:tc>
          <w:tcPr>
            <w:tcW w:w="2395" w:type="dxa"/>
            <w:tcBorders>
              <w:top w:val="single" w:sz="8" w:space="0" w:color="000000"/>
              <w:bottom w:val="single" w:sz="8" w:space="0" w:color="000000"/>
            </w:tcBorders>
            <w:shd w:val="clear" w:color="FFFFFF" w:fill="3E1F65"/>
          </w:tcPr>
          <w:p w14:paraId="653625E5"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Definice</w:t>
            </w:r>
          </w:p>
        </w:tc>
        <w:tc>
          <w:tcPr>
            <w:tcW w:w="6598" w:type="dxa"/>
            <w:tcBorders>
              <w:top w:val="single" w:sz="8" w:space="0" w:color="000000"/>
              <w:bottom w:val="single" w:sz="8" w:space="0" w:color="000000"/>
            </w:tcBorders>
          </w:tcPr>
          <w:p w14:paraId="6958BC0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Počet fondy podporovaných kulturních a turistických míst.</w:t>
            </w:r>
          </w:p>
        </w:tc>
      </w:tr>
      <w:tr w:rsidR="002C754B" w14:paraId="1BBA23DE" w14:textId="77777777">
        <w:trPr>
          <w:trHeight w:val="426"/>
        </w:trPr>
        <w:tc>
          <w:tcPr>
            <w:tcW w:w="2395" w:type="dxa"/>
            <w:tcBorders>
              <w:top w:val="single" w:sz="8" w:space="0" w:color="000000"/>
              <w:bottom w:val="single" w:sz="8" w:space="0" w:color="000000"/>
            </w:tcBorders>
            <w:shd w:val="clear" w:color="FFFFFF" w:fill="3E1F65"/>
          </w:tcPr>
          <w:p w14:paraId="79039677"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Typ indikátoru</w:t>
            </w:r>
          </w:p>
        </w:tc>
        <w:tc>
          <w:tcPr>
            <w:tcW w:w="6598" w:type="dxa"/>
            <w:tcBorders>
              <w:top w:val="single" w:sz="8" w:space="0" w:color="000000"/>
              <w:bottom w:val="single" w:sz="8" w:space="0" w:color="000000"/>
            </w:tcBorders>
          </w:tcPr>
          <w:p w14:paraId="19B04E5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Výstup</w:t>
            </w:r>
          </w:p>
        </w:tc>
      </w:tr>
      <w:tr w:rsidR="002C754B" w14:paraId="58CD306E" w14:textId="77777777">
        <w:tc>
          <w:tcPr>
            <w:tcW w:w="2395" w:type="dxa"/>
            <w:tcBorders>
              <w:top w:val="single" w:sz="8" w:space="0" w:color="auto"/>
              <w:bottom w:val="single" w:sz="8" w:space="0" w:color="auto"/>
            </w:tcBorders>
            <w:shd w:val="clear" w:color="auto" w:fill="3E1F65"/>
          </w:tcPr>
          <w:p w14:paraId="4EFEC155"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 xml:space="preserve">Měrná jednotka </w:t>
            </w:r>
          </w:p>
        </w:tc>
        <w:tc>
          <w:tcPr>
            <w:tcW w:w="6598" w:type="dxa"/>
            <w:tcBorders>
              <w:top w:val="single" w:sz="8" w:space="0" w:color="auto"/>
              <w:bottom w:val="single" w:sz="8" w:space="0" w:color="auto"/>
            </w:tcBorders>
          </w:tcPr>
          <w:p w14:paraId="1E4BB0DF"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Kulturní a turistická místa</w:t>
            </w:r>
          </w:p>
        </w:tc>
      </w:tr>
      <w:tr w:rsidR="002C754B" w14:paraId="689117E5" w14:textId="77777777">
        <w:trPr>
          <w:trHeight w:val="457"/>
        </w:trPr>
        <w:tc>
          <w:tcPr>
            <w:tcW w:w="2395" w:type="dxa"/>
            <w:tcBorders>
              <w:top w:val="single" w:sz="8" w:space="0" w:color="000000"/>
              <w:bottom w:val="single" w:sz="8" w:space="0" w:color="000000"/>
            </w:tcBorders>
            <w:shd w:val="clear" w:color="FFFFFF" w:fill="3E1F65"/>
          </w:tcPr>
          <w:p w14:paraId="52C7C87F"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Dokládání</w:t>
            </w:r>
          </w:p>
        </w:tc>
        <w:tc>
          <w:tcPr>
            <w:tcW w:w="6598" w:type="dxa"/>
            <w:tcBorders>
              <w:top w:val="single" w:sz="8" w:space="0" w:color="000000"/>
              <w:bottom w:val="single" w:sz="8" w:space="0" w:color="000000"/>
            </w:tcBorders>
          </w:tcPr>
          <w:p w14:paraId="5563967D"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Příjemce potvrzuje dosažení hodnoty nejpozději v rámci </w:t>
            </w:r>
            <w:bookmarkStart w:id="0" w:name="_Toc188564439"/>
            <w:bookmarkStart w:id="1" w:name="_Ref212793204"/>
            <w:bookmarkStart w:id="2" w:name="_Ref212807748"/>
            <w:bookmarkStart w:id="3" w:name="_Ref212807936"/>
            <w:r w:rsidR="00A0754F">
              <w:rPr>
                <w:rFonts w:ascii="Segoe UI" w:eastAsia="Segoe UI" w:hAnsi="Segoe UI" w:cs="Segoe UI"/>
                <w:sz w:val="20"/>
              </w:rPr>
              <w:t>p</w:t>
            </w:r>
            <w:r w:rsidR="00A0754F" w:rsidRPr="00A0754F">
              <w:rPr>
                <w:rFonts w:ascii="Segoe UI" w:eastAsia="Segoe UI" w:hAnsi="Segoe UI" w:cs="Segoe UI"/>
                <w:sz w:val="20"/>
              </w:rPr>
              <w:t>odklad</w:t>
            </w:r>
            <w:r w:rsidR="00A0754F">
              <w:rPr>
                <w:rFonts w:ascii="Segoe UI" w:eastAsia="Segoe UI" w:hAnsi="Segoe UI" w:cs="Segoe UI"/>
                <w:sz w:val="20"/>
              </w:rPr>
              <w:t>ů</w:t>
            </w:r>
            <w:r w:rsidR="00A0754F" w:rsidRPr="00A0754F">
              <w:rPr>
                <w:rFonts w:ascii="Segoe UI" w:eastAsia="Segoe UI" w:hAnsi="Segoe UI" w:cs="Segoe UI"/>
                <w:sz w:val="20"/>
              </w:rPr>
              <w:t xml:space="preserve"> k Vyhodnocení ukončení akce</w:t>
            </w:r>
            <w:bookmarkEnd w:id="0"/>
            <w:bookmarkEnd w:id="1"/>
            <w:bookmarkEnd w:id="2"/>
            <w:bookmarkEnd w:id="3"/>
            <w:r w:rsidRPr="00CD779C">
              <w:rPr>
                <w:rFonts w:ascii="Segoe UI" w:eastAsia="Segoe UI" w:hAnsi="Segoe UI" w:cs="Segoe UI"/>
                <w:sz w:val="20"/>
              </w:rPr>
              <w:t>.</w:t>
            </w:r>
          </w:p>
        </w:tc>
      </w:tr>
      <w:tr w:rsidR="002C754B" w14:paraId="6248086B" w14:textId="77777777">
        <w:trPr>
          <w:trHeight w:val="457"/>
        </w:trPr>
        <w:tc>
          <w:tcPr>
            <w:tcW w:w="2395" w:type="dxa"/>
            <w:tcBorders>
              <w:top w:val="single" w:sz="8" w:space="0" w:color="000000"/>
              <w:bottom w:val="single" w:sz="8" w:space="0" w:color="000000"/>
            </w:tcBorders>
            <w:shd w:val="clear" w:color="FFFFFF" w:fill="3E1F65"/>
          </w:tcPr>
          <w:p w14:paraId="214E87E8"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5CC08F58" w14:textId="77777777" w:rsidR="00987802" w:rsidRPr="00CD779C" w:rsidRDefault="00000000">
            <w:pPr>
              <w:tabs>
                <w:tab w:val="left" w:pos="2300"/>
              </w:tabs>
              <w:rPr>
                <w:rFonts w:ascii="Segoe UI" w:eastAsia="Segoe UI" w:hAnsi="Segoe UI" w:cs="Segoe UI"/>
                <w:sz w:val="20"/>
              </w:rPr>
            </w:pPr>
            <w:r w:rsidRPr="00CD779C">
              <w:rPr>
                <w:rFonts w:ascii="Segoe UI" w:eastAsia="Segoe UI" w:hAnsi="Segoe UI" w:cs="Segoe UI"/>
                <w:sz w:val="20"/>
              </w:rPr>
              <w:t xml:space="preserve">Žadatel je </w:t>
            </w:r>
            <w:r w:rsidR="00A0754F"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10E87314" w14:textId="77777777">
        <w:trPr>
          <w:trHeight w:val="457"/>
        </w:trPr>
        <w:tc>
          <w:tcPr>
            <w:tcW w:w="2395" w:type="dxa"/>
            <w:tcBorders>
              <w:top w:val="single" w:sz="8" w:space="0" w:color="000000"/>
              <w:bottom w:val="single" w:sz="8" w:space="0" w:color="000000"/>
            </w:tcBorders>
            <w:shd w:val="clear" w:color="FFFFFF" w:fill="3E1F65"/>
          </w:tcPr>
          <w:p w14:paraId="0077EED4"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Sankce</w:t>
            </w:r>
          </w:p>
        </w:tc>
        <w:tc>
          <w:tcPr>
            <w:tcW w:w="6598" w:type="dxa"/>
            <w:tcBorders>
              <w:top w:val="single" w:sz="8" w:space="0" w:color="000000"/>
              <w:bottom w:val="single" w:sz="8" w:space="0" w:color="000000"/>
            </w:tcBorders>
          </w:tcPr>
          <w:p w14:paraId="1411FB75"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Skut. plnění indikátoru (x) &lt;100 % cílové hodnoty: 100 % finanční oprava z částky, ve které byla porušena rozpočtová kázeň.</w:t>
            </w:r>
          </w:p>
        </w:tc>
      </w:tr>
      <w:tr w:rsidR="002C754B" w14:paraId="3296BEA8" w14:textId="77777777">
        <w:tc>
          <w:tcPr>
            <w:tcW w:w="2395" w:type="dxa"/>
            <w:tcBorders>
              <w:top w:val="single" w:sz="8" w:space="0" w:color="auto"/>
              <w:bottom w:val="single" w:sz="8" w:space="0" w:color="auto"/>
            </w:tcBorders>
            <w:shd w:val="clear" w:color="auto" w:fill="3E1F65"/>
          </w:tcPr>
          <w:p w14:paraId="40936E64"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Relevantní aktivita výzvy</w:t>
            </w:r>
          </w:p>
        </w:tc>
        <w:tc>
          <w:tcPr>
            <w:tcW w:w="6598" w:type="dxa"/>
            <w:tcBorders>
              <w:top w:val="single" w:sz="8" w:space="0" w:color="auto"/>
              <w:bottom w:val="single" w:sz="8" w:space="0" w:color="auto"/>
            </w:tcBorders>
          </w:tcPr>
          <w:p w14:paraId="72FEC349"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Indikátor je </w:t>
            </w:r>
            <w:r w:rsidRPr="00CD779C">
              <w:rPr>
                <w:rFonts w:ascii="Segoe UI" w:eastAsia="Segoe UI" w:hAnsi="Segoe UI" w:cs="Segoe UI"/>
                <w:b/>
                <w:sz w:val="20"/>
              </w:rPr>
              <w:t>povinně volitelný</w:t>
            </w:r>
            <w:r w:rsidRPr="00CD779C">
              <w:rPr>
                <w:rFonts w:ascii="Segoe UI" w:eastAsia="Segoe UI" w:hAnsi="Segoe UI" w:cs="Segoe UI"/>
                <w:sz w:val="20"/>
              </w:rPr>
              <w:t xml:space="preserve"> pro </w:t>
            </w:r>
            <w:r w:rsidRPr="00CD779C">
              <w:rPr>
                <w:rFonts w:ascii="Segoe UI" w:eastAsia="Segoe UI" w:hAnsi="Segoe UI" w:cs="Segoe UI"/>
                <w:b/>
                <w:sz w:val="20"/>
              </w:rPr>
              <w:t>aktivit</w:t>
            </w:r>
            <w:r w:rsidR="000C26BC">
              <w:rPr>
                <w:rFonts w:ascii="Segoe UI" w:eastAsia="Segoe UI" w:hAnsi="Segoe UI" w:cs="Segoe UI"/>
                <w:b/>
                <w:sz w:val="20"/>
              </w:rPr>
              <w:t>u</w:t>
            </w:r>
            <w:r w:rsidRPr="00CD779C">
              <w:rPr>
                <w:rFonts w:ascii="Segoe UI" w:eastAsia="Segoe UI" w:hAnsi="Segoe UI" w:cs="Segoe UI"/>
                <w:b/>
                <w:sz w:val="20"/>
              </w:rPr>
              <w:t xml:space="preserve"> 1 </w:t>
            </w:r>
            <w:r w:rsidR="000C26BC" w:rsidRPr="000C26BC">
              <w:rPr>
                <w:rFonts w:ascii="Segoe UI" w:eastAsia="Arial" w:hAnsi="Segoe UI" w:cs="Arial"/>
                <w:b/>
                <w:color w:val="000000"/>
                <w:sz w:val="20"/>
                <w:szCs w:val="22"/>
                <w:lang w:eastAsia="en-US"/>
              </w:rPr>
              <w:t>muzea, galerie, expozice</w:t>
            </w:r>
            <w:r w:rsidRPr="00CD779C">
              <w:rPr>
                <w:rFonts w:ascii="Segoe UI" w:eastAsia="Segoe UI" w:hAnsi="Segoe UI" w:cs="Segoe UI"/>
                <w:sz w:val="20"/>
              </w:rPr>
              <w:t xml:space="preserve">. Žadatel si zvolí tento indikátor v případě realizace těchto aktivit. </w:t>
            </w:r>
          </w:p>
        </w:tc>
      </w:tr>
    </w:tbl>
    <w:p w14:paraId="5C1D05AD"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27FBA07E" w14:textId="77777777">
        <w:tc>
          <w:tcPr>
            <w:tcW w:w="2395" w:type="dxa"/>
            <w:tcBorders>
              <w:top w:val="single" w:sz="8" w:space="0" w:color="000000"/>
              <w:bottom w:val="single" w:sz="8" w:space="0" w:color="000000"/>
            </w:tcBorders>
            <w:shd w:val="clear" w:color="FFFFFF" w:fill="3E1F65"/>
          </w:tcPr>
          <w:p w14:paraId="606FA519"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000000"/>
              <w:bottom w:val="single" w:sz="8" w:space="0" w:color="000000"/>
            </w:tcBorders>
          </w:tcPr>
          <w:p w14:paraId="361D9576" w14:textId="77777777" w:rsidR="00987802" w:rsidRPr="00CD779C" w:rsidRDefault="00000000">
            <w:pPr>
              <w:rPr>
                <w:rFonts w:ascii="Segoe UI" w:eastAsia="Segoe UI" w:hAnsi="Segoe UI" w:cs="Segoe UI"/>
                <w:b/>
                <w:sz w:val="20"/>
              </w:rPr>
            </w:pPr>
            <w:r w:rsidRPr="00CD779C">
              <w:rPr>
                <w:rFonts w:ascii="Segoe UI" w:eastAsia="Segoe UI" w:hAnsi="Segoe UI" w:cs="Segoe UI"/>
                <w:sz w:val="20"/>
              </w:rPr>
              <w:t xml:space="preserve">910052 (RCR 77) - </w:t>
            </w:r>
            <w:r w:rsidRPr="00CD779C">
              <w:rPr>
                <w:rFonts w:ascii="Segoe UI" w:eastAsia="Segoe UI" w:hAnsi="Segoe UI" w:cs="Segoe UI"/>
                <w:b/>
                <w:sz w:val="20"/>
              </w:rPr>
              <w:t>Počet návštěvníků podpořených lokalit v oblasti kultury a cestovního ruchu</w:t>
            </w:r>
          </w:p>
        </w:tc>
      </w:tr>
      <w:tr w:rsidR="002C754B" w14:paraId="01316B59" w14:textId="77777777">
        <w:trPr>
          <w:trHeight w:val="457"/>
        </w:trPr>
        <w:tc>
          <w:tcPr>
            <w:tcW w:w="2395" w:type="dxa"/>
            <w:tcBorders>
              <w:top w:val="single" w:sz="8" w:space="0" w:color="000000"/>
              <w:bottom w:val="single" w:sz="8" w:space="0" w:color="000000"/>
            </w:tcBorders>
            <w:shd w:val="clear" w:color="FFFFFF" w:fill="3E1F65"/>
          </w:tcPr>
          <w:p w14:paraId="7B48C654"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000000"/>
              <w:bottom w:val="single" w:sz="8" w:space="0" w:color="000000"/>
            </w:tcBorders>
          </w:tcPr>
          <w:p w14:paraId="31ED8C7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Odhadovaný počet každoročních návštěvníků podporovaných kulturních a turistických míst. Odhad počtu návštěvníků by měl být proveden ex post po dobu jednoho roku po ukončení intervence. Výchozí hodnota ukazatele se týká odhadovaného ročního počtu návštěvníků podporovaných lokalit za rok před zahájením intervence, a u nových kulturních a turistických lokalit je nulová. Ukazatel nezahrnuje přírodní místa, pro která není přesný odhad počtu návštěvníků proveditelný. </w:t>
            </w:r>
          </w:p>
        </w:tc>
      </w:tr>
      <w:tr w:rsidR="002C754B" w14:paraId="41E40FEF" w14:textId="77777777">
        <w:trPr>
          <w:trHeight w:val="426"/>
        </w:trPr>
        <w:tc>
          <w:tcPr>
            <w:tcW w:w="2395" w:type="dxa"/>
            <w:tcBorders>
              <w:top w:val="single" w:sz="8" w:space="0" w:color="000000"/>
              <w:bottom w:val="single" w:sz="8" w:space="0" w:color="000000"/>
            </w:tcBorders>
            <w:shd w:val="clear" w:color="FFFFFF" w:fill="3E1F65"/>
          </w:tcPr>
          <w:p w14:paraId="5FEFF3D2"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Doplňující interpretace</w:t>
            </w:r>
          </w:p>
        </w:tc>
        <w:tc>
          <w:tcPr>
            <w:tcW w:w="6598" w:type="dxa"/>
            <w:tcBorders>
              <w:top w:val="single" w:sz="8" w:space="0" w:color="000000"/>
              <w:bottom w:val="single" w:sz="8" w:space="0" w:color="000000"/>
            </w:tcBorders>
          </w:tcPr>
          <w:p w14:paraId="1369ABDD"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Návštěvníka definuje fyzická návštěva osoby dané instituce, která instituci navštíví za účelem, který je v souladu s účelem dané instituce. (Např. osoba využívající knihovnické či informační služby v rámci knihoven, návštěvník muzejní expozice v rámci muzeí atd.) Započítávají se i účastníci kulturních, vzdělávacích a dalších akcí pořádaných v dané instituci (besed, přednášek, </w:t>
            </w:r>
            <w:r w:rsidRPr="00CD779C">
              <w:rPr>
                <w:rFonts w:ascii="Segoe UI" w:eastAsia="Segoe UI" w:hAnsi="Segoe UI" w:cs="Segoe UI"/>
                <w:sz w:val="20"/>
              </w:rPr>
              <w:lastRenderedPageBreak/>
              <w:t>výstav, kurzů, exkurzí atd.), které jsou bezprostředně spjaté s jejím fungováním.</w:t>
            </w:r>
          </w:p>
          <w:p w14:paraId="57F303CB" w14:textId="77777777" w:rsidR="00987802" w:rsidRPr="00CD779C" w:rsidRDefault="00987802">
            <w:pPr>
              <w:rPr>
                <w:rFonts w:ascii="Segoe UI" w:eastAsia="Segoe UI" w:hAnsi="Segoe UI" w:cs="Segoe UI"/>
                <w:sz w:val="20"/>
              </w:rPr>
            </w:pPr>
          </w:p>
          <w:p w14:paraId="20E559A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1 = návštěvník podporovaných kulturních a turistických míst.</w:t>
            </w:r>
          </w:p>
          <w:p w14:paraId="19AD9D36" w14:textId="77777777" w:rsidR="00987802" w:rsidRPr="00CD779C" w:rsidRDefault="00987802">
            <w:pPr>
              <w:rPr>
                <w:rFonts w:ascii="Segoe UI" w:eastAsia="Segoe UI" w:hAnsi="Segoe UI" w:cs="Segoe UI"/>
                <w:sz w:val="20"/>
              </w:rPr>
            </w:pPr>
          </w:p>
          <w:p w14:paraId="3474DAE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Výchozí hodnota: počet návštěvníků za kalendářní rok předcházející roku, ve kterém začala realizace projektu nebo "0", pokud se jedná o novou instituci/ projekt.</w:t>
            </w:r>
          </w:p>
          <w:p w14:paraId="01FF02A0" w14:textId="77777777" w:rsidR="00987802" w:rsidRPr="00CD779C" w:rsidRDefault="00987802">
            <w:pPr>
              <w:rPr>
                <w:rFonts w:ascii="Segoe UI" w:eastAsia="Segoe UI" w:hAnsi="Segoe UI" w:cs="Segoe UI"/>
                <w:sz w:val="20"/>
              </w:rPr>
            </w:pPr>
          </w:p>
          <w:p w14:paraId="2F146FC5"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Cílová hodnota: odhadovaný počet návštěvníků, kteří podpořenou</w:t>
            </w:r>
          </w:p>
          <w:p w14:paraId="3E10A28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instituci navštíví za období jednoho roku po ukončení fyzické realizace projektu.</w:t>
            </w:r>
          </w:p>
          <w:p w14:paraId="1F37C3E0" w14:textId="77777777" w:rsidR="00987802" w:rsidRPr="00CD779C" w:rsidRDefault="00987802">
            <w:pPr>
              <w:rPr>
                <w:rFonts w:ascii="Segoe UI" w:eastAsia="Segoe UI" w:hAnsi="Segoe UI" w:cs="Segoe UI"/>
                <w:sz w:val="20"/>
              </w:rPr>
            </w:pPr>
          </w:p>
          <w:p w14:paraId="3962300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Dosažená hodnota: skutečný počet návštěvníků, kteří podpořenou</w:t>
            </w:r>
          </w:p>
          <w:p w14:paraId="06D88915"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instituci navštívili za období jednoho roku po ukončení fyzické realizace projektu.</w:t>
            </w:r>
          </w:p>
          <w:p w14:paraId="3C0FA1A0" w14:textId="77777777" w:rsidR="00987802" w:rsidRPr="00CD779C" w:rsidRDefault="00987802">
            <w:pPr>
              <w:rPr>
                <w:rFonts w:ascii="Segoe UI" w:eastAsia="Segoe UI" w:hAnsi="Segoe UI" w:cs="Segoe UI"/>
                <w:sz w:val="20"/>
              </w:rPr>
            </w:pPr>
          </w:p>
          <w:p w14:paraId="3EB85D6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Ukazatel nezahrnuje kromě přírodních míst rovněž i další místa, pro která není přesný odhad návštěvníků proveditelný (jsou volně přístupná a ani neexistuje objektivní způsob doložení počtu návštěvníků např. pomocí automatických sčítačů apod.).</w:t>
            </w:r>
          </w:p>
        </w:tc>
      </w:tr>
      <w:tr w:rsidR="002C754B" w14:paraId="0C0D709B" w14:textId="77777777">
        <w:trPr>
          <w:trHeight w:val="426"/>
        </w:trPr>
        <w:tc>
          <w:tcPr>
            <w:tcW w:w="2395" w:type="dxa"/>
            <w:tcBorders>
              <w:top w:val="single" w:sz="8" w:space="0" w:color="000000"/>
              <w:bottom w:val="single" w:sz="8" w:space="0" w:color="000000"/>
            </w:tcBorders>
            <w:shd w:val="clear" w:color="FFFFFF" w:fill="3E1F65"/>
          </w:tcPr>
          <w:p w14:paraId="654423A8" w14:textId="77777777" w:rsidR="00987802" w:rsidRPr="00CD779C" w:rsidRDefault="00000000">
            <w:pPr>
              <w:spacing w:after="120"/>
              <w:jc w:val="left"/>
              <w:rPr>
                <w:rFonts w:ascii="Segoe UI" w:hAnsi="Segoe UI" w:cs="Segoe UI"/>
                <w:sz w:val="20"/>
              </w:rPr>
            </w:pPr>
            <w:r w:rsidRPr="00CD779C">
              <w:rPr>
                <w:rFonts w:ascii="Segoe UI" w:hAnsi="Segoe UI" w:cs="Segoe UI"/>
                <w:sz w:val="20"/>
              </w:rPr>
              <w:lastRenderedPageBreak/>
              <w:t>Typ indikátoru</w:t>
            </w:r>
          </w:p>
        </w:tc>
        <w:tc>
          <w:tcPr>
            <w:tcW w:w="6598" w:type="dxa"/>
            <w:tcBorders>
              <w:top w:val="single" w:sz="8" w:space="0" w:color="000000"/>
              <w:bottom w:val="single" w:sz="8" w:space="0" w:color="000000"/>
            </w:tcBorders>
          </w:tcPr>
          <w:p w14:paraId="0218CA1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Výsledek</w:t>
            </w:r>
          </w:p>
        </w:tc>
      </w:tr>
      <w:tr w:rsidR="002C754B" w14:paraId="1A274857" w14:textId="77777777">
        <w:trPr>
          <w:trHeight w:val="426"/>
        </w:trPr>
        <w:tc>
          <w:tcPr>
            <w:tcW w:w="2395" w:type="dxa"/>
            <w:tcBorders>
              <w:top w:val="single" w:sz="8" w:space="0" w:color="000000"/>
              <w:bottom w:val="single" w:sz="8" w:space="0" w:color="000000"/>
            </w:tcBorders>
            <w:shd w:val="clear" w:color="FFFFFF" w:fill="3E1F65"/>
          </w:tcPr>
          <w:p w14:paraId="7AA5B024"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4163510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Návštěvníci/rok</w:t>
            </w:r>
          </w:p>
        </w:tc>
      </w:tr>
      <w:tr w:rsidR="002C754B" w14:paraId="65D5F688" w14:textId="77777777">
        <w:trPr>
          <w:trHeight w:val="457"/>
        </w:trPr>
        <w:tc>
          <w:tcPr>
            <w:tcW w:w="2395" w:type="dxa"/>
            <w:tcBorders>
              <w:top w:val="single" w:sz="8" w:space="0" w:color="000000"/>
              <w:bottom w:val="single" w:sz="8" w:space="0" w:color="000000"/>
            </w:tcBorders>
            <w:shd w:val="clear" w:color="FFFFFF" w:fill="3E1F65"/>
          </w:tcPr>
          <w:p w14:paraId="700EF530"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Dokládání</w:t>
            </w:r>
          </w:p>
        </w:tc>
        <w:tc>
          <w:tcPr>
            <w:tcW w:w="6598" w:type="dxa"/>
            <w:tcBorders>
              <w:top w:val="single" w:sz="8" w:space="0" w:color="000000"/>
              <w:bottom w:val="single" w:sz="8" w:space="0" w:color="000000"/>
            </w:tcBorders>
          </w:tcPr>
          <w:p w14:paraId="08E12C8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Příjemce dokládá dosaženou hodnotu </w:t>
            </w:r>
            <w:r w:rsidR="00177B82" w:rsidRPr="00CD779C">
              <w:rPr>
                <w:rFonts w:ascii="Segoe UI" w:eastAsia="Segoe UI" w:hAnsi="Segoe UI" w:cs="Segoe UI"/>
                <w:sz w:val="20"/>
              </w:rPr>
              <w:t xml:space="preserve">v rámci </w:t>
            </w:r>
            <w:r w:rsidR="00177B82">
              <w:rPr>
                <w:rFonts w:ascii="Segoe UI" w:eastAsia="Segoe UI" w:hAnsi="Segoe UI" w:cs="Segoe UI"/>
                <w:sz w:val="20"/>
              </w:rPr>
              <w:t>p</w:t>
            </w:r>
            <w:r w:rsidR="00177B82" w:rsidRPr="00A0754F">
              <w:rPr>
                <w:rFonts w:ascii="Segoe UI" w:eastAsia="Segoe UI" w:hAnsi="Segoe UI" w:cs="Segoe UI"/>
                <w:sz w:val="20"/>
              </w:rPr>
              <w:t>odklad</w:t>
            </w:r>
            <w:r w:rsidR="00177B82">
              <w:rPr>
                <w:rFonts w:ascii="Segoe UI" w:eastAsia="Segoe UI" w:hAnsi="Segoe UI" w:cs="Segoe UI"/>
                <w:sz w:val="20"/>
              </w:rPr>
              <w:t>ů</w:t>
            </w:r>
            <w:r w:rsidR="00177B82" w:rsidRPr="00A0754F">
              <w:rPr>
                <w:rFonts w:ascii="Segoe UI" w:eastAsia="Segoe UI" w:hAnsi="Segoe UI" w:cs="Segoe UI"/>
                <w:sz w:val="20"/>
              </w:rPr>
              <w:t xml:space="preserve"> k Vyhodnocení ukončení akce</w:t>
            </w:r>
            <w:r w:rsidRPr="00CD779C">
              <w:rPr>
                <w:rFonts w:ascii="Segoe UI" w:eastAsia="Segoe UI" w:hAnsi="Segoe UI" w:cs="Segoe UI"/>
                <w:sz w:val="20"/>
              </w:rPr>
              <w:t>:</w:t>
            </w:r>
          </w:p>
          <w:p w14:paraId="4174D9EE"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a) výpisem z automatizovaných systémů, fotodokumentací, prezenčními listinami atd. dle zvolené metodiky výpočtu. Dosažená hodnota musí být jednoznačně prokazatelná.</w:t>
            </w:r>
          </w:p>
          <w:p w14:paraId="3AD9587A" w14:textId="77777777" w:rsidR="00987802" w:rsidRPr="00CD779C" w:rsidRDefault="00987802">
            <w:pPr>
              <w:rPr>
                <w:rFonts w:ascii="Segoe UI" w:eastAsia="Segoe UI" w:hAnsi="Segoe UI" w:cs="Segoe UI"/>
                <w:sz w:val="20"/>
              </w:rPr>
            </w:pPr>
          </w:p>
          <w:p w14:paraId="3F241211"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Udržení dosažené hodnoty dokládá příjemce v rámci </w:t>
            </w:r>
            <w:r w:rsidR="00177B82">
              <w:rPr>
                <w:rFonts w:ascii="Segoe UI" w:eastAsia="Segoe UI" w:hAnsi="Segoe UI" w:cs="Segoe UI"/>
                <w:sz w:val="20"/>
              </w:rPr>
              <w:t>udržitelnosti</w:t>
            </w:r>
            <w:r w:rsidRPr="00CD779C">
              <w:rPr>
                <w:rFonts w:ascii="Segoe UI" w:eastAsia="Segoe UI" w:hAnsi="Segoe UI" w:cs="Segoe UI"/>
                <w:sz w:val="20"/>
              </w:rPr>
              <w:t>.</w:t>
            </w:r>
          </w:p>
        </w:tc>
      </w:tr>
      <w:tr w:rsidR="002C754B" w14:paraId="19194D52" w14:textId="77777777">
        <w:trPr>
          <w:trHeight w:val="457"/>
        </w:trPr>
        <w:tc>
          <w:tcPr>
            <w:tcW w:w="2395" w:type="dxa"/>
            <w:tcBorders>
              <w:top w:val="single" w:sz="8" w:space="0" w:color="000000"/>
              <w:bottom w:val="single" w:sz="8" w:space="0" w:color="000000"/>
            </w:tcBorders>
            <w:shd w:val="clear" w:color="FFFFFF" w:fill="3E1F65"/>
          </w:tcPr>
          <w:p w14:paraId="5C5FAFDF"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5DEAF080" w14:textId="77777777" w:rsidR="00987802" w:rsidRPr="00CD779C" w:rsidRDefault="00000000">
            <w:pPr>
              <w:tabs>
                <w:tab w:val="left" w:pos="2300"/>
              </w:tabs>
              <w:rPr>
                <w:rFonts w:ascii="Segoe UI" w:eastAsia="Segoe UI" w:hAnsi="Segoe UI" w:cs="Segoe UI"/>
                <w:sz w:val="20"/>
              </w:rPr>
            </w:pPr>
            <w:r w:rsidRPr="00CD779C">
              <w:rPr>
                <w:rFonts w:ascii="Segoe UI" w:eastAsia="Segoe UI" w:hAnsi="Segoe UI" w:cs="Segoe UI"/>
                <w:sz w:val="20"/>
              </w:rPr>
              <w:t xml:space="preserve">Žadatel je </w:t>
            </w:r>
            <w:r w:rsidR="000707B1"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3AF93E71" w14:textId="77777777">
        <w:trPr>
          <w:trHeight w:val="457"/>
        </w:trPr>
        <w:tc>
          <w:tcPr>
            <w:tcW w:w="2395" w:type="dxa"/>
            <w:tcBorders>
              <w:top w:val="single" w:sz="8" w:space="0" w:color="000000"/>
              <w:bottom w:val="single" w:sz="8" w:space="0" w:color="000000"/>
            </w:tcBorders>
            <w:shd w:val="clear" w:color="FFFFFF" w:fill="3E1F65"/>
          </w:tcPr>
          <w:p w14:paraId="7AB80F10" w14:textId="77777777" w:rsidR="00987802" w:rsidRPr="00CD779C" w:rsidRDefault="00000000">
            <w:pPr>
              <w:spacing w:after="120"/>
              <w:jc w:val="left"/>
              <w:rPr>
                <w:rFonts w:ascii="Segoe UI" w:hAnsi="Segoe UI" w:cs="Segoe UI"/>
                <w:sz w:val="20"/>
              </w:rPr>
            </w:pPr>
            <w:r w:rsidRPr="00CD779C">
              <w:rPr>
                <w:rFonts w:ascii="Segoe UI" w:hAnsi="Segoe UI" w:cs="Segoe UI"/>
                <w:sz w:val="20"/>
              </w:rPr>
              <w:t>Sankce</w:t>
            </w:r>
          </w:p>
        </w:tc>
        <w:tc>
          <w:tcPr>
            <w:tcW w:w="6598" w:type="dxa"/>
            <w:tcBorders>
              <w:top w:val="single" w:sz="8" w:space="0" w:color="000000"/>
              <w:bottom w:val="single" w:sz="8" w:space="0" w:color="000000"/>
            </w:tcBorders>
          </w:tcPr>
          <w:p w14:paraId="0226D59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Skut. plnění indikátoru (x) ≥ 70 % cílové hodnoty: bez finanční opravy</w:t>
            </w:r>
          </w:p>
          <w:p w14:paraId="26DC0627" w14:textId="77777777" w:rsidR="00987802" w:rsidRPr="00CD779C" w:rsidRDefault="00987802">
            <w:pPr>
              <w:rPr>
                <w:rFonts w:ascii="Segoe UI" w:eastAsia="Segoe UI" w:hAnsi="Segoe UI" w:cs="Segoe UI"/>
                <w:sz w:val="20"/>
              </w:rPr>
            </w:pPr>
          </w:p>
          <w:p w14:paraId="61E4BDE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40 % &lt; (x) &lt;70 %: poměrná finanční oprava z částky, ve které byla</w:t>
            </w:r>
          </w:p>
          <w:p w14:paraId="1F56B03F"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porušena rozpočtová kázeň ve výši odpovídající poměru nedosažení</w:t>
            </w:r>
          </w:p>
          <w:p w14:paraId="5BB42C7D"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indikátoru.</w:t>
            </w:r>
          </w:p>
          <w:p w14:paraId="2A1B9BD1" w14:textId="77777777" w:rsidR="00987802" w:rsidRPr="00CD779C" w:rsidRDefault="00987802">
            <w:pPr>
              <w:rPr>
                <w:rFonts w:ascii="Segoe UI" w:eastAsia="Segoe UI" w:hAnsi="Segoe UI" w:cs="Segoe UI"/>
                <w:sz w:val="20"/>
              </w:rPr>
            </w:pPr>
          </w:p>
          <w:p w14:paraId="003563B1"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(x) ≤40 %: 100 % finanční oprava z částky, ve které byla porušena</w:t>
            </w:r>
          </w:p>
          <w:p w14:paraId="1B3E2AB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rozpočtová kázeň.</w:t>
            </w:r>
          </w:p>
        </w:tc>
      </w:tr>
      <w:tr w:rsidR="002C754B" w14:paraId="24057849" w14:textId="77777777">
        <w:tc>
          <w:tcPr>
            <w:tcW w:w="2395" w:type="dxa"/>
            <w:tcBorders>
              <w:top w:val="single" w:sz="8" w:space="0" w:color="000000"/>
              <w:bottom w:val="single" w:sz="8" w:space="0" w:color="000000"/>
            </w:tcBorders>
            <w:shd w:val="clear" w:color="FFFFFF" w:fill="3E1F65"/>
          </w:tcPr>
          <w:p w14:paraId="06DD515E"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73872E3B"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Indikátor je </w:t>
            </w:r>
            <w:r w:rsidRPr="00CD779C">
              <w:rPr>
                <w:rFonts w:ascii="Segoe UI" w:eastAsia="Segoe UI" w:hAnsi="Segoe UI" w:cs="Segoe UI"/>
                <w:b/>
                <w:sz w:val="20"/>
              </w:rPr>
              <w:t>povinně volitelný</w:t>
            </w:r>
            <w:r w:rsidRPr="00CD779C">
              <w:rPr>
                <w:rFonts w:ascii="Segoe UI" w:eastAsia="Segoe UI" w:hAnsi="Segoe UI" w:cs="Segoe UI"/>
                <w:sz w:val="20"/>
              </w:rPr>
              <w:t xml:space="preserve"> pro </w:t>
            </w:r>
            <w:r w:rsidR="00177B82" w:rsidRPr="00CD779C">
              <w:rPr>
                <w:rFonts w:ascii="Segoe UI" w:eastAsia="Segoe UI" w:hAnsi="Segoe UI" w:cs="Segoe UI"/>
                <w:b/>
                <w:sz w:val="20"/>
              </w:rPr>
              <w:t>aktivit</w:t>
            </w:r>
            <w:r w:rsidR="00177B82">
              <w:rPr>
                <w:rFonts w:ascii="Segoe UI" w:eastAsia="Segoe UI" w:hAnsi="Segoe UI" w:cs="Segoe UI"/>
                <w:b/>
                <w:sz w:val="20"/>
              </w:rPr>
              <w:t>u</w:t>
            </w:r>
            <w:r w:rsidR="00177B82" w:rsidRPr="00CD779C">
              <w:rPr>
                <w:rFonts w:ascii="Segoe UI" w:eastAsia="Segoe UI" w:hAnsi="Segoe UI" w:cs="Segoe UI"/>
                <w:b/>
                <w:sz w:val="20"/>
              </w:rPr>
              <w:t xml:space="preserve"> 1 </w:t>
            </w:r>
            <w:r w:rsidR="00177B82" w:rsidRPr="000C26BC">
              <w:rPr>
                <w:rFonts w:ascii="Segoe UI" w:eastAsia="Arial" w:hAnsi="Segoe UI" w:cs="Arial"/>
                <w:b/>
                <w:color w:val="000000"/>
                <w:sz w:val="20"/>
                <w:szCs w:val="22"/>
                <w:lang w:eastAsia="en-US"/>
              </w:rPr>
              <w:t>muzea, galerie, expozice</w:t>
            </w:r>
            <w:r w:rsidRPr="00CD779C">
              <w:rPr>
                <w:rFonts w:ascii="Segoe UI" w:eastAsia="Segoe UI" w:hAnsi="Segoe UI" w:cs="Segoe UI"/>
                <w:sz w:val="20"/>
              </w:rPr>
              <w:t>. Žadatel si zvolí tento indikátor v případě realizace těchto aktivit. Výjimku tvoří projekty, kterou jsou zaměřené na přírodní a další místa pro která není přesný odhad počtu návštěvníků proveditelný (jsou volně přístupná a ani neexistuje objektivní způsob doložení počtu návštěvníků např. pomocí automatických sčítačů apod.).</w:t>
            </w:r>
          </w:p>
        </w:tc>
      </w:tr>
    </w:tbl>
    <w:p w14:paraId="00E43CE6" w14:textId="77777777" w:rsidR="00987802" w:rsidRPr="00CD779C" w:rsidRDefault="00987802">
      <w:pPr>
        <w:spacing w:after="120"/>
        <w:jc w:val="left"/>
        <w:rPr>
          <w:rFonts w:ascii="Segoe UI" w:hAnsi="Segoe UI" w:cs="Segoe UI"/>
          <w:sz w:val="20"/>
          <w:szCs w:val="20"/>
        </w:rPr>
      </w:pPr>
    </w:p>
    <w:p w14:paraId="4F00F5C2"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676EC798" w14:textId="77777777">
        <w:tc>
          <w:tcPr>
            <w:tcW w:w="2395" w:type="dxa"/>
            <w:tcBorders>
              <w:top w:val="single" w:sz="8" w:space="0" w:color="000000"/>
              <w:bottom w:val="single" w:sz="8" w:space="0" w:color="000000"/>
            </w:tcBorders>
            <w:shd w:val="clear" w:color="FFFFFF" w:fill="3E1F65"/>
          </w:tcPr>
          <w:p w14:paraId="72E0E1C6"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000000"/>
              <w:bottom w:val="single" w:sz="8" w:space="0" w:color="000000"/>
            </w:tcBorders>
          </w:tcPr>
          <w:p w14:paraId="38426D7B" w14:textId="77777777" w:rsidR="00987802" w:rsidRPr="00CD779C" w:rsidRDefault="00000000">
            <w:pPr>
              <w:pStyle w:val="1122"/>
              <w:spacing w:before="0" w:beforeAutospacing="0" w:after="120" w:afterAutospacing="0" w:line="264" w:lineRule="auto"/>
              <w:jc w:val="both"/>
              <w:rPr>
                <w:sz w:val="20"/>
                <w:szCs w:val="20"/>
              </w:rPr>
            </w:pPr>
            <w:r w:rsidRPr="00CD779C">
              <w:rPr>
                <w:rFonts w:ascii="Segoe UI" w:hAnsi="Segoe UI" w:cs="Segoe UI"/>
                <w:color w:val="000000"/>
                <w:sz w:val="20"/>
                <w:szCs w:val="20"/>
              </w:rPr>
              <w:t xml:space="preserve">452012 – </w:t>
            </w:r>
            <w:r w:rsidRPr="00CD779C">
              <w:rPr>
                <w:rFonts w:ascii="Segoe UI" w:hAnsi="Segoe UI" w:cs="Segoe UI"/>
                <w:b/>
                <w:color w:val="000000"/>
                <w:sz w:val="20"/>
                <w:szCs w:val="20"/>
              </w:rPr>
              <w:t>Plocha regenerovaných brownfieldů</w:t>
            </w:r>
          </w:p>
        </w:tc>
      </w:tr>
      <w:tr w:rsidR="002C754B" w14:paraId="2FD5ED10" w14:textId="77777777">
        <w:tc>
          <w:tcPr>
            <w:tcW w:w="2395" w:type="dxa"/>
            <w:tcBorders>
              <w:top w:val="single" w:sz="8" w:space="0" w:color="000000"/>
              <w:bottom w:val="single" w:sz="8" w:space="0" w:color="000000"/>
            </w:tcBorders>
            <w:shd w:val="clear" w:color="FFFFFF" w:fill="3E1F65"/>
          </w:tcPr>
          <w:p w14:paraId="1FEC101A"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000000"/>
              <w:bottom w:val="single" w:sz="8" w:space="0" w:color="000000"/>
            </w:tcBorders>
          </w:tcPr>
          <w:p w14:paraId="3E326EEA" w14:textId="77777777" w:rsidR="00987802" w:rsidRPr="00CD779C" w:rsidRDefault="00000000">
            <w:pPr>
              <w:spacing w:line="57" w:lineRule="atLeast"/>
              <w:jc w:val="left"/>
              <w:rPr>
                <w:rFonts w:ascii="Segoe UI" w:eastAsia="Segoe UI" w:hAnsi="Segoe UI" w:cs="Segoe UI"/>
                <w:sz w:val="20"/>
              </w:rPr>
            </w:pPr>
            <w:r w:rsidRPr="00CD779C">
              <w:rPr>
                <w:rFonts w:ascii="Segoe UI" w:eastAsia="Segoe UI" w:hAnsi="Segoe UI" w:cs="Segoe UI"/>
                <w:color w:val="000000" w:themeColor="text1"/>
                <w:sz w:val="20"/>
              </w:rPr>
              <w:t>Celková plocha (ha) území brownfieldu, který je vedený v Národní databázi brownfieldů agentury CzechInvest, regenerované k novému využití.</w:t>
            </w:r>
          </w:p>
        </w:tc>
      </w:tr>
      <w:tr w:rsidR="002C754B" w14:paraId="757638E3" w14:textId="77777777">
        <w:trPr>
          <w:trHeight w:val="426"/>
        </w:trPr>
        <w:tc>
          <w:tcPr>
            <w:tcW w:w="2395" w:type="dxa"/>
            <w:tcBorders>
              <w:top w:val="single" w:sz="8" w:space="0" w:color="000000"/>
              <w:bottom w:val="single" w:sz="8" w:space="0" w:color="000000"/>
            </w:tcBorders>
            <w:shd w:val="clear" w:color="FFFFFF" w:fill="3E1F65"/>
          </w:tcPr>
          <w:p w14:paraId="3CF4416D" w14:textId="77777777" w:rsidR="00987802" w:rsidRPr="00CD779C" w:rsidRDefault="00000000">
            <w:pPr>
              <w:spacing w:after="120"/>
              <w:jc w:val="left"/>
              <w:rPr>
                <w:rFonts w:ascii="Segoe UI" w:hAnsi="Segoe UI" w:cs="Segoe UI"/>
                <w:sz w:val="20"/>
              </w:rPr>
            </w:pPr>
            <w:r w:rsidRPr="00CD779C">
              <w:rPr>
                <w:rFonts w:ascii="Segoe UI" w:hAnsi="Segoe UI" w:cs="Segoe UI"/>
                <w:sz w:val="20"/>
              </w:rPr>
              <w:t>Typ indikátoru</w:t>
            </w:r>
          </w:p>
        </w:tc>
        <w:tc>
          <w:tcPr>
            <w:tcW w:w="6598" w:type="dxa"/>
            <w:tcBorders>
              <w:top w:val="single" w:sz="8" w:space="0" w:color="000000"/>
              <w:bottom w:val="single" w:sz="8" w:space="0" w:color="000000"/>
            </w:tcBorders>
          </w:tcPr>
          <w:p w14:paraId="017EB86F" w14:textId="77777777" w:rsidR="00987802" w:rsidRPr="00CD779C" w:rsidRDefault="00000000">
            <w:pPr>
              <w:spacing w:after="120"/>
              <w:jc w:val="left"/>
              <w:rPr>
                <w:rFonts w:ascii="Segoe UI" w:hAnsi="Segoe UI" w:cs="Segoe UI"/>
                <w:sz w:val="20"/>
              </w:rPr>
            </w:pPr>
            <w:r w:rsidRPr="00CD779C">
              <w:rPr>
                <w:rFonts w:ascii="Segoe UI" w:hAnsi="Segoe UI" w:cs="Segoe UI"/>
                <w:sz w:val="20"/>
              </w:rPr>
              <w:t>Výstup</w:t>
            </w:r>
          </w:p>
        </w:tc>
      </w:tr>
      <w:tr w:rsidR="002C754B" w14:paraId="3B1452B3" w14:textId="77777777">
        <w:tc>
          <w:tcPr>
            <w:tcW w:w="2395" w:type="dxa"/>
            <w:tcBorders>
              <w:top w:val="single" w:sz="8" w:space="0" w:color="000000"/>
              <w:bottom w:val="single" w:sz="8" w:space="0" w:color="000000"/>
            </w:tcBorders>
            <w:shd w:val="clear" w:color="FFFFFF" w:fill="3E1F65"/>
          </w:tcPr>
          <w:p w14:paraId="53715001"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3D171F30" w14:textId="77777777" w:rsidR="00987802" w:rsidRPr="00CD779C" w:rsidRDefault="00000000">
            <w:pPr>
              <w:spacing w:after="120"/>
              <w:jc w:val="left"/>
              <w:rPr>
                <w:rFonts w:ascii="Segoe UI" w:hAnsi="Segoe UI" w:cs="Segoe UI"/>
                <w:color w:val="FF0000"/>
                <w:sz w:val="20"/>
              </w:rPr>
            </w:pPr>
            <w:r w:rsidRPr="00CD779C">
              <w:rPr>
                <w:rFonts w:ascii="Segoe UI" w:hAnsi="Segoe UI" w:cs="Segoe UI"/>
                <w:sz w:val="20"/>
              </w:rPr>
              <w:t>Hektar (ha)</w:t>
            </w:r>
          </w:p>
        </w:tc>
      </w:tr>
      <w:tr w:rsidR="002C754B" w14:paraId="2B8C7D8E" w14:textId="77777777">
        <w:trPr>
          <w:trHeight w:val="429"/>
        </w:trPr>
        <w:tc>
          <w:tcPr>
            <w:tcW w:w="2395" w:type="dxa"/>
            <w:tcBorders>
              <w:top w:val="single" w:sz="8" w:space="0" w:color="000000"/>
              <w:bottom w:val="single" w:sz="8" w:space="0" w:color="000000"/>
            </w:tcBorders>
            <w:shd w:val="clear" w:color="FFFFFF" w:fill="3E1F65"/>
          </w:tcPr>
          <w:p w14:paraId="15B563D6" w14:textId="77777777" w:rsidR="00987802" w:rsidRPr="00CD779C" w:rsidRDefault="00000000">
            <w:pPr>
              <w:spacing w:after="120"/>
              <w:jc w:val="left"/>
              <w:rPr>
                <w:sz w:val="20"/>
              </w:rPr>
            </w:pPr>
            <w:r w:rsidRPr="00CD779C">
              <w:rPr>
                <w:rFonts w:ascii="Segoe UI" w:hAnsi="Segoe UI" w:cs="Segoe UI"/>
                <w:sz w:val="20"/>
              </w:rPr>
              <w:t>Způsob kalkulace</w:t>
            </w:r>
          </w:p>
          <w:p w14:paraId="6AC3D52B" w14:textId="77777777" w:rsidR="00987802" w:rsidRPr="00CD779C" w:rsidRDefault="00000000">
            <w:pPr>
              <w:spacing w:after="120"/>
              <w:jc w:val="left"/>
              <w:rPr>
                <w:sz w:val="20"/>
              </w:rPr>
            </w:pPr>
            <w:r w:rsidRPr="00CD779C">
              <w:rPr>
                <w:rFonts w:ascii="Segoe UI" w:hAnsi="Segoe UI" w:cs="Segoe UI"/>
                <w:sz w:val="20"/>
              </w:rPr>
              <w:t>jednotky, výchozí, cílové a</w:t>
            </w:r>
          </w:p>
          <w:p w14:paraId="75D5B6F2" w14:textId="77777777" w:rsidR="00987802" w:rsidRPr="00CD779C" w:rsidRDefault="00000000">
            <w:pPr>
              <w:spacing w:after="120"/>
              <w:jc w:val="left"/>
              <w:rPr>
                <w:sz w:val="20"/>
              </w:rPr>
            </w:pPr>
            <w:r w:rsidRPr="00CD779C">
              <w:rPr>
                <w:rFonts w:ascii="Segoe UI" w:hAnsi="Segoe UI" w:cs="Segoe UI"/>
                <w:sz w:val="20"/>
              </w:rPr>
              <w:t>dosažené hodnoty</w:t>
            </w:r>
          </w:p>
          <w:p w14:paraId="22D86A6F" w14:textId="77777777" w:rsidR="00987802" w:rsidRPr="00CD779C" w:rsidRDefault="00000000">
            <w:pPr>
              <w:spacing w:after="120"/>
              <w:jc w:val="left"/>
              <w:rPr>
                <w:sz w:val="20"/>
              </w:rPr>
            </w:pPr>
            <w:r w:rsidRPr="00CD779C">
              <w:rPr>
                <w:rFonts w:ascii="Segoe UI" w:hAnsi="Segoe UI" w:cs="Segoe UI"/>
                <w:sz w:val="20"/>
              </w:rPr>
              <w:t>indikátoru</w:t>
            </w:r>
          </w:p>
        </w:tc>
        <w:tc>
          <w:tcPr>
            <w:tcW w:w="6598" w:type="dxa"/>
            <w:tcBorders>
              <w:top w:val="single" w:sz="8" w:space="0" w:color="000000"/>
              <w:bottom w:val="single" w:sz="8" w:space="0" w:color="000000"/>
            </w:tcBorders>
          </w:tcPr>
          <w:p w14:paraId="6377FC5D" w14:textId="77777777" w:rsidR="00987802" w:rsidRPr="00CD779C" w:rsidRDefault="00000000">
            <w:pPr>
              <w:pStyle w:val="1992"/>
              <w:spacing w:before="0" w:beforeAutospacing="0" w:after="200" w:afterAutospacing="0"/>
              <w:rPr>
                <w:rFonts w:ascii="Segoe UI" w:hAnsi="Segoe UI" w:cs="Segoe UI"/>
                <w:sz w:val="20"/>
                <w:szCs w:val="20"/>
              </w:rPr>
            </w:pPr>
            <w:r w:rsidRPr="00CD779C">
              <w:rPr>
                <w:rFonts w:ascii="Segoe UI" w:hAnsi="Segoe UI" w:cs="Segoe UI"/>
                <w:bCs/>
                <w:sz w:val="20"/>
                <w:szCs w:val="20"/>
              </w:rPr>
              <w:t xml:space="preserve">Výchozí hodnota: </w:t>
            </w:r>
            <w:r w:rsidRPr="00CD779C">
              <w:rPr>
                <w:rFonts w:ascii="Segoe UI" w:hAnsi="Segoe UI" w:cs="Segoe UI"/>
                <w:sz w:val="20"/>
                <w:szCs w:val="20"/>
              </w:rPr>
              <w:t>Výchozí hodnota ukazatele je nulová.</w:t>
            </w:r>
          </w:p>
          <w:p w14:paraId="0D196609" w14:textId="77777777" w:rsidR="00987802" w:rsidRPr="00CD779C" w:rsidRDefault="00000000">
            <w:pPr>
              <w:pStyle w:val="1992"/>
              <w:spacing w:before="0" w:beforeAutospacing="0" w:after="200" w:afterAutospacing="0"/>
              <w:rPr>
                <w:rFonts w:ascii="Segoe UI" w:hAnsi="Segoe UI" w:cs="Segoe UI"/>
                <w:sz w:val="20"/>
                <w:szCs w:val="20"/>
              </w:rPr>
            </w:pPr>
            <w:r w:rsidRPr="00CD779C">
              <w:rPr>
                <w:rFonts w:ascii="Segoe UI" w:hAnsi="Segoe UI" w:cs="Segoe UI"/>
                <w:bCs/>
                <w:sz w:val="20"/>
                <w:szCs w:val="20"/>
              </w:rPr>
              <w:t>Cílová hodnota: Celková regenerovaná plocha brownfieldu.</w:t>
            </w:r>
          </w:p>
          <w:p w14:paraId="226C307A" w14:textId="77777777" w:rsidR="00987802" w:rsidRPr="00CD779C" w:rsidRDefault="00000000">
            <w:pPr>
              <w:pStyle w:val="1992"/>
              <w:spacing w:before="0" w:beforeAutospacing="0" w:after="200" w:afterAutospacing="0"/>
              <w:rPr>
                <w:rFonts w:ascii="Segoe UI" w:hAnsi="Segoe UI" w:cs="Segoe UI"/>
                <w:color w:val="000000"/>
                <w:sz w:val="20"/>
                <w:szCs w:val="20"/>
              </w:rPr>
            </w:pPr>
            <w:r w:rsidRPr="00CD779C">
              <w:rPr>
                <w:rFonts w:ascii="Segoe UI" w:hAnsi="Segoe UI" w:cs="Segoe UI"/>
                <w:bCs/>
                <w:sz w:val="20"/>
                <w:szCs w:val="20"/>
              </w:rPr>
              <w:t>Datum cílové hodnoty: Datum ukončení realizace projektu.</w:t>
            </w:r>
          </w:p>
        </w:tc>
      </w:tr>
      <w:tr w:rsidR="002C754B" w14:paraId="5AECF6A4" w14:textId="77777777">
        <w:trPr>
          <w:trHeight w:val="457"/>
        </w:trPr>
        <w:tc>
          <w:tcPr>
            <w:tcW w:w="2395" w:type="dxa"/>
            <w:tcBorders>
              <w:top w:val="single" w:sz="8" w:space="0" w:color="000000"/>
              <w:bottom w:val="single" w:sz="8" w:space="0" w:color="000000"/>
            </w:tcBorders>
            <w:shd w:val="clear" w:color="FFFFFF" w:fill="3E1F65"/>
          </w:tcPr>
          <w:p w14:paraId="47B98421"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330ED42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23378BF7" w14:textId="77777777">
        <w:trPr>
          <w:trHeight w:val="429"/>
        </w:trPr>
        <w:tc>
          <w:tcPr>
            <w:tcW w:w="2395" w:type="dxa"/>
            <w:tcBorders>
              <w:top w:val="single" w:sz="8" w:space="0" w:color="000000"/>
              <w:bottom w:val="single" w:sz="8" w:space="0" w:color="000000"/>
            </w:tcBorders>
            <w:shd w:val="clear" w:color="FFFFFF" w:fill="3E1F65"/>
          </w:tcPr>
          <w:p w14:paraId="4FBEC6B2" w14:textId="77777777" w:rsidR="00987802" w:rsidRPr="00CD779C" w:rsidRDefault="00000000">
            <w:pPr>
              <w:spacing w:after="120"/>
              <w:jc w:val="left"/>
              <w:rPr>
                <w:rFonts w:ascii="Segoe UI" w:hAnsi="Segoe UI" w:cs="Segoe UI"/>
                <w:sz w:val="20"/>
              </w:rPr>
            </w:pPr>
            <w:r w:rsidRPr="00CD779C">
              <w:rPr>
                <w:rFonts w:ascii="Segoe UI" w:hAnsi="Segoe UI" w:cs="Segoe UI"/>
                <w:sz w:val="20"/>
              </w:rPr>
              <w:t>Sankce</w:t>
            </w:r>
          </w:p>
        </w:tc>
        <w:tc>
          <w:tcPr>
            <w:tcW w:w="6598" w:type="dxa"/>
            <w:tcBorders>
              <w:top w:val="single" w:sz="8" w:space="0" w:color="000000"/>
              <w:bottom w:val="single" w:sz="8" w:space="0" w:color="000000"/>
            </w:tcBorders>
          </w:tcPr>
          <w:p w14:paraId="64D981B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Skut. plnění indikátoru (x) ≥ 80 % cílové hodnoty: bez finanční opravy </w:t>
            </w:r>
          </w:p>
          <w:p w14:paraId="075133C7" w14:textId="77777777" w:rsidR="00987802" w:rsidRPr="00CD779C" w:rsidRDefault="00987802">
            <w:pPr>
              <w:rPr>
                <w:rFonts w:ascii="Segoe UI" w:eastAsia="Segoe UI" w:hAnsi="Segoe UI" w:cs="Segoe UI"/>
                <w:sz w:val="20"/>
              </w:rPr>
            </w:pPr>
          </w:p>
          <w:p w14:paraId="513C0FE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50 % &lt;(x) &lt;80 %: poměrná finanční oprava z částky, ve které byla porušena rozpočtová kázeň ve výši odpovídající poměru nedosažení indikátoru. </w:t>
            </w:r>
          </w:p>
          <w:p w14:paraId="083B6DCF" w14:textId="77777777" w:rsidR="00987802" w:rsidRPr="00CD779C" w:rsidRDefault="00987802">
            <w:pPr>
              <w:rPr>
                <w:rFonts w:ascii="Segoe UI" w:eastAsia="Segoe UI" w:hAnsi="Segoe UI" w:cs="Segoe UI"/>
                <w:sz w:val="20"/>
              </w:rPr>
            </w:pPr>
          </w:p>
          <w:p w14:paraId="6AF063F5" w14:textId="77777777" w:rsidR="00987802" w:rsidRPr="00CD779C" w:rsidRDefault="00000000">
            <w:pPr>
              <w:pStyle w:val="1992"/>
              <w:spacing w:before="0" w:beforeAutospacing="0" w:after="200" w:afterAutospacing="0"/>
              <w:rPr>
                <w:rFonts w:ascii="Segoe UI" w:hAnsi="Segoe UI" w:cs="Segoe UI"/>
                <w:bCs/>
                <w:sz w:val="20"/>
                <w:szCs w:val="20"/>
              </w:rPr>
            </w:pPr>
            <w:r w:rsidRPr="00CD779C">
              <w:rPr>
                <w:rFonts w:ascii="Segoe UI" w:eastAsia="Segoe UI" w:hAnsi="Segoe UI" w:cs="Segoe UI"/>
                <w:sz w:val="20"/>
                <w:szCs w:val="20"/>
              </w:rPr>
              <w:t>(x) ≤50 %: 100 % finanční oprava z částky, ve které byla porušena rozpočtová kázeň.</w:t>
            </w:r>
          </w:p>
        </w:tc>
      </w:tr>
      <w:tr w:rsidR="002C754B" w14:paraId="115DB1C1" w14:textId="77777777">
        <w:trPr>
          <w:trHeight w:val="429"/>
        </w:trPr>
        <w:tc>
          <w:tcPr>
            <w:tcW w:w="2395" w:type="dxa"/>
            <w:tcBorders>
              <w:top w:val="single" w:sz="8" w:space="0" w:color="000000"/>
              <w:bottom w:val="single" w:sz="8" w:space="0" w:color="000000"/>
            </w:tcBorders>
            <w:shd w:val="clear" w:color="FFFFFF" w:fill="3E1F65"/>
          </w:tcPr>
          <w:p w14:paraId="2501542E"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3F072D32" w14:textId="77777777" w:rsidR="00987802" w:rsidRPr="00CD779C" w:rsidRDefault="00000000">
            <w:pPr>
              <w:pStyle w:val="1992"/>
              <w:spacing w:before="0" w:beforeAutospacing="0" w:after="200" w:afterAutospacing="0"/>
              <w:rPr>
                <w:sz w:val="20"/>
                <w:szCs w:val="20"/>
              </w:rPr>
            </w:pPr>
            <w:r w:rsidRPr="00CD779C">
              <w:rPr>
                <w:rFonts w:ascii="Segoe UI" w:hAnsi="Segoe UI" w:cs="Segoe UI"/>
                <w:bCs/>
                <w:color w:val="000000"/>
                <w:sz w:val="20"/>
                <w:szCs w:val="20"/>
              </w:rPr>
              <w:t xml:space="preserve">Indikátor je </w:t>
            </w:r>
            <w:r w:rsidRPr="00CD779C">
              <w:rPr>
                <w:rFonts w:ascii="Segoe UI" w:hAnsi="Segoe UI" w:cs="Segoe UI"/>
                <w:b/>
                <w:bCs/>
                <w:color w:val="000000"/>
                <w:sz w:val="20"/>
                <w:szCs w:val="20"/>
              </w:rPr>
              <w:t xml:space="preserve">povinně volitelný </w:t>
            </w:r>
            <w:r w:rsidRPr="00CD779C">
              <w:rPr>
                <w:rFonts w:ascii="Segoe UI" w:hAnsi="Segoe UI" w:cs="Segoe UI"/>
                <w:bCs/>
                <w:color w:val="000000"/>
                <w:sz w:val="20"/>
                <w:szCs w:val="20"/>
              </w:rPr>
              <w:t xml:space="preserve">pro </w:t>
            </w:r>
            <w:r w:rsidR="00786DA4">
              <w:rPr>
                <w:rFonts w:ascii="Segoe UI" w:hAnsi="Segoe UI" w:cs="Segoe UI"/>
                <w:b/>
                <w:bCs/>
                <w:color w:val="000000"/>
                <w:sz w:val="20"/>
                <w:szCs w:val="20"/>
              </w:rPr>
              <w:t>všechny aktivity</w:t>
            </w:r>
            <w:r w:rsidRPr="00CD779C">
              <w:rPr>
                <w:rFonts w:ascii="Segoe UI" w:hAnsi="Segoe UI" w:cs="Segoe UI"/>
                <w:b/>
                <w:bCs/>
                <w:color w:val="000000"/>
                <w:sz w:val="20"/>
                <w:szCs w:val="20"/>
              </w:rPr>
              <w:t xml:space="preserve"> </w:t>
            </w:r>
            <w:r w:rsidRPr="00CD779C">
              <w:rPr>
                <w:rFonts w:ascii="Segoe UI" w:hAnsi="Segoe UI" w:cs="Segoe UI"/>
                <w:bCs/>
                <w:color w:val="000000"/>
                <w:sz w:val="20"/>
                <w:szCs w:val="20"/>
              </w:rPr>
              <w:t>Žadatel si zvolí tento indikátor v případě realizace této aktivity.</w:t>
            </w:r>
          </w:p>
        </w:tc>
      </w:tr>
    </w:tbl>
    <w:p w14:paraId="527903BE"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7AF1A133" w14:textId="77777777">
        <w:tc>
          <w:tcPr>
            <w:tcW w:w="2395" w:type="dxa"/>
            <w:tcBorders>
              <w:top w:val="single" w:sz="8" w:space="0" w:color="000000"/>
              <w:bottom w:val="single" w:sz="8" w:space="0" w:color="000000"/>
            </w:tcBorders>
            <w:shd w:val="clear" w:color="FFFFFF" w:fill="3E1F65"/>
          </w:tcPr>
          <w:p w14:paraId="07916692"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000000"/>
              <w:bottom w:val="single" w:sz="8" w:space="0" w:color="000000"/>
            </w:tcBorders>
          </w:tcPr>
          <w:p w14:paraId="70189AA5" w14:textId="77777777" w:rsidR="00987802" w:rsidRPr="00CD779C" w:rsidRDefault="00000000">
            <w:pPr>
              <w:spacing w:line="240" w:lineRule="auto"/>
              <w:jc w:val="left"/>
              <w:rPr>
                <w:rFonts w:ascii="Segoe UI" w:eastAsia="Segoe UI" w:hAnsi="Segoe UI" w:cs="Segoe UI"/>
                <w:b/>
                <w:sz w:val="20"/>
              </w:rPr>
            </w:pPr>
            <w:r w:rsidRPr="00CD779C">
              <w:rPr>
                <w:rFonts w:ascii="Segoe UI" w:eastAsia="Segoe UI" w:hAnsi="Segoe UI" w:cs="Segoe UI"/>
                <w:sz w:val="20"/>
              </w:rPr>
              <w:t xml:space="preserve">440 002 (RCO 38) - </w:t>
            </w:r>
            <w:r w:rsidRPr="00CD779C">
              <w:rPr>
                <w:rFonts w:ascii="Segoe UI" w:eastAsia="Segoe UI" w:hAnsi="Segoe UI" w:cs="Segoe UI"/>
                <w:b/>
                <w:sz w:val="20"/>
              </w:rPr>
              <w:t>Plocha podpořené rekultivované půdy</w:t>
            </w:r>
          </w:p>
        </w:tc>
      </w:tr>
      <w:tr w:rsidR="002C754B" w14:paraId="4F447E7D" w14:textId="77777777">
        <w:trPr>
          <w:trHeight w:val="426"/>
        </w:trPr>
        <w:tc>
          <w:tcPr>
            <w:tcW w:w="2395" w:type="dxa"/>
            <w:tcBorders>
              <w:top w:val="single" w:sz="8" w:space="0" w:color="000000"/>
              <w:bottom w:val="single" w:sz="8" w:space="0" w:color="000000"/>
            </w:tcBorders>
            <w:shd w:val="clear" w:color="FFFFFF" w:fill="3E1F65"/>
          </w:tcPr>
          <w:p w14:paraId="22C22C12"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000000"/>
              <w:bottom w:val="single" w:sz="8" w:space="0" w:color="000000"/>
            </w:tcBorders>
          </w:tcPr>
          <w:p w14:paraId="0E2182D6"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Plocha obnovené půdy ve znečištěných oblastech, která je k dispozici pro opětovné použití (jako jsou zelené plochy, sociální bydlení, ekonomické, kulturní, sportovní nebo komunitní aktivity atd.).</w:t>
            </w:r>
          </w:p>
          <w:p w14:paraId="36A50C7B" w14:textId="77777777" w:rsidR="00987802" w:rsidRPr="00CD779C" w:rsidRDefault="00987802">
            <w:pPr>
              <w:spacing w:line="240" w:lineRule="auto"/>
              <w:rPr>
                <w:rFonts w:ascii="Segoe UI" w:eastAsia="Segoe UI" w:hAnsi="Segoe UI" w:cs="Segoe UI"/>
                <w:sz w:val="20"/>
              </w:rPr>
            </w:pPr>
          </w:p>
          <w:p w14:paraId="74DCA21F"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Podporované intervence by měly být v souladu se zásadou odpovědnosti za životní prostředí, jak je definována ve směrnici 2004/35. Definice kontaminace půdy viz čl. 2 odst. 1 písm. c) směrnice.</w:t>
            </w:r>
          </w:p>
        </w:tc>
      </w:tr>
      <w:tr w:rsidR="002C754B" w14:paraId="720E63AD" w14:textId="77777777">
        <w:trPr>
          <w:trHeight w:val="426"/>
        </w:trPr>
        <w:tc>
          <w:tcPr>
            <w:tcW w:w="2395" w:type="dxa"/>
            <w:tcBorders>
              <w:top w:val="single" w:sz="8" w:space="0" w:color="000000"/>
              <w:bottom w:val="single" w:sz="8" w:space="0" w:color="000000"/>
            </w:tcBorders>
            <w:shd w:val="clear" w:color="FFFFFF" w:fill="3E1F65"/>
          </w:tcPr>
          <w:p w14:paraId="11B56BBD"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Doplňující interpretace</w:t>
            </w:r>
          </w:p>
        </w:tc>
        <w:tc>
          <w:tcPr>
            <w:tcW w:w="6598" w:type="dxa"/>
            <w:tcBorders>
              <w:top w:val="single" w:sz="8" w:space="0" w:color="000000"/>
              <w:bottom w:val="single" w:sz="8" w:space="0" w:color="000000"/>
            </w:tcBorders>
          </w:tcPr>
          <w:p w14:paraId="77F2DB78" w14:textId="77777777" w:rsidR="00987802" w:rsidRDefault="00000000">
            <w:pPr>
              <w:spacing w:line="240" w:lineRule="auto"/>
              <w:rPr>
                <w:rFonts w:ascii="Segoe UI" w:eastAsia="Segoe UI" w:hAnsi="Segoe UI" w:cs="Segoe UI"/>
                <w:sz w:val="20"/>
              </w:rPr>
            </w:pPr>
            <w:r w:rsidRPr="00CD779C">
              <w:rPr>
                <w:rFonts w:ascii="Segoe UI" w:eastAsia="Segoe UI" w:hAnsi="Segoe UI" w:cs="Segoe UI"/>
                <w:sz w:val="20"/>
              </w:rPr>
              <w:t>Odlišnost indikátorů RCO 38 a RCR 52 spočívá v tom, že RCO 38 zahrnuje veškerou plochu, která se díky podpořenému projektu připraví pro další využití. RCR 52 zahrnuje pouze tu část takto připravené plochy, kde v návazných aktivitách projektu dochází již k vlastnímu využití půdy v souladu s účelem podpořeného projektu.</w:t>
            </w:r>
          </w:p>
          <w:p w14:paraId="3ADA7212" w14:textId="77777777" w:rsidR="00C73576" w:rsidRDefault="00C73576">
            <w:pPr>
              <w:spacing w:line="240" w:lineRule="auto"/>
              <w:rPr>
                <w:rFonts w:ascii="Segoe UI" w:eastAsia="Segoe UI" w:hAnsi="Segoe UI" w:cs="Segoe UI"/>
                <w:sz w:val="20"/>
              </w:rPr>
            </w:pPr>
          </w:p>
          <w:p w14:paraId="6956F088" w14:textId="77777777" w:rsidR="00987802" w:rsidRDefault="00000000">
            <w:pPr>
              <w:spacing w:line="240" w:lineRule="auto"/>
              <w:rPr>
                <w:rFonts w:ascii="Segoe UI" w:eastAsia="Segoe UI" w:hAnsi="Segoe UI" w:cs="Segoe UI"/>
                <w:sz w:val="20"/>
              </w:rPr>
            </w:pPr>
            <w:r w:rsidRPr="00CD779C">
              <w:rPr>
                <w:rFonts w:ascii="Segoe UI" w:eastAsia="Segoe UI" w:hAnsi="Segoe UI" w:cs="Segoe UI"/>
                <w:sz w:val="20"/>
              </w:rPr>
              <w:t xml:space="preserve">Znečištěnou oblastí je myšlena lokalita vedená v databázi </w:t>
            </w:r>
            <w:hyperlink r:id="rId7" w:tooltip="https://www.sekm.cz" w:history="1">
              <w:r w:rsidR="00987802" w:rsidRPr="00CD779C">
                <w:rPr>
                  <w:rStyle w:val="Hypertextovodkaz"/>
                  <w:rFonts w:ascii="Segoe UI" w:eastAsia="Segoe UI" w:hAnsi="Segoe UI" w:cs="Segoe UI"/>
                  <w:sz w:val="20"/>
                </w:rPr>
                <w:t>SEKM</w:t>
              </w:r>
            </w:hyperlink>
            <w:r w:rsidRPr="00CD779C">
              <w:rPr>
                <w:rFonts w:ascii="Segoe UI" w:eastAsia="Segoe UI" w:hAnsi="Segoe UI" w:cs="Segoe UI"/>
                <w:sz w:val="20"/>
              </w:rPr>
              <w:t>.</w:t>
            </w:r>
          </w:p>
          <w:p w14:paraId="475682FF" w14:textId="77777777" w:rsidR="00C73576" w:rsidRDefault="00C73576">
            <w:pPr>
              <w:spacing w:line="240" w:lineRule="auto"/>
              <w:rPr>
                <w:rFonts w:ascii="Segoe UI" w:eastAsia="Segoe UI" w:hAnsi="Segoe UI" w:cs="Segoe UI"/>
                <w:sz w:val="20"/>
              </w:rPr>
            </w:pPr>
          </w:p>
          <w:p w14:paraId="5CEC5890" w14:textId="77777777" w:rsidR="00C73576" w:rsidRPr="00CD779C" w:rsidRDefault="00000000">
            <w:pPr>
              <w:spacing w:line="240" w:lineRule="auto"/>
              <w:rPr>
                <w:rFonts w:ascii="Segoe UI" w:eastAsia="Segoe UI" w:hAnsi="Segoe UI" w:cs="Segoe UI"/>
                <w:sz w:val="20"/>
              </w:rPr>
            </w:pPr>
            <w:r w:rsidRPr="00C73576">
              <w:rPr>
                <w:rFonts w:ascii="Segoe UI" w:eastAsia="Segoe UI" w:hAnsi="Segoe UI" w:cs="Segoe UI"/>
                <w:sz w:val="20"/>
              </w:rPr>
              <w:t>Indikátor</w:t>
            </w:r>
            <w:r w:rsidR="000338F3">
              <w:rPr>
                <w:rFonts w:ascii="Segoe UI" w:eastAsia="Segoe UI" w:hAnsi="Segoe UI" w:cs="Segoe UI"/>
                <w:sz w:val="20"/>
              </w:rPr>
              <w:t xml:space="preserve"> může</w:t>
            </w:r>
            <w:r w:rsidRPr="00C73576">
              <w:rPr>
                <w:rFonts w:ascii="Segoe UI" w:eastAsia="Segoe UI" w:hAnsi="Segoe UI" w:cs="Segoe UI"/>
                <w:sz w:val="20"/>
              </w:rPr>
              <w:t xml:space="preserve"> být využit pouze na lokalitách</w:t>
            </w:r>
            <w:r w:rsidR="000338F3">
              <w:rPr>
                <w:rFonts w:ascii="Segoe UI" w:eastAsia="Segoe UI" w:hAnsi="Segoe UI" w:cs="Segoe UI"/>
                <w:sz w:val="20"/>
              </w:rPr>
              <w:t>,</w:t>
            </w:r>
            <w:r w:rsidRPr="00C73576">
              <w:rPr>
                <w:rFonts w:ascii="Segoe UI" w:eastAsia="Segoe UI" w:hAnsi="Segoe UI" w:cs="Segoe UI"/>
                <w:sz w:val="20"/>
              </w:rPr>
              <w:t xml:space="preserve"> na nichž prokazatelně proběhl sanační zásah. Výsledky sanačního zásahu musí být anotovány v databázi SEKM.</w:t>
            </w:r>
          </w:p>
        </w:tc>
      </w:tr>
      <w:tr w:rsidR="002C754B" w14:paraId="69953B8A" w14:textId="77777777">
        <w:trPr>
          <w:trHeight w:val="426"/>
        </w:trPr>
        <w:tc>
          <w:tcPr>
            <w:tcW w:w="2395" w:type="dxa"/>
            <w:tcBorders>
              <w:top w:val="single" w:sz="8" w:space="0" w:color="000000"/>
              <w:bottom w:val="single" w:sz="8" w:space="0" w:color="000000"/>
            </w:tcBorders>
            <w:shd w:val="clear" w:color="FFFFFF" w:fill="3E1F65"/>
          </w:tcPr>
          <w:p w14:paraId="2D12DC1C"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Typ indikátoru</w:t>
            </w:r>
          </w:p>
        </w:tc>
        <w:tc>
          <w:tcPr>
            <w:tcW w:w="6598" w:type="dxa"/>
            <w:tcBorders>
              <w:top w:val="single" w:sz="8" w:space="0" w:color="000000"/>
              <w:bottom w:val="single" w:sz="8" w:space="0" w:color="000000"/>
            </w:tcBorders>
          </w:tcPr>
          <w:p w14:paraId="4792E62E"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Výstup</w:t>
            </w:r>
          </w:p>
        </w:tc>
      </w:tr>
      <w:tr w:rsidR="002C754B" w14:paraId="5171C453" w14:textId="77777777">
        <w:tc>
          <w:tcPr>
            <w:tcW w:w="2395" w:type="dxa"/>
            <w:tcBorders>
              <w:top w:val="single" w:sz="8" w:space="0" w:color="000000"/>
              <w:bottom w:val="single" w:sz="8" w:space="0" w:color="000000"/>
            </w:tcBorders>
            <w:shd w:val="clear" w:color="FFFFFF" w:fill="3E1F65"/>
          </w:tcPr>
          <w:p w14:paraId="1D1A0C41"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0B54DB6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Hektar (ha)</w:t>
            </w:r>
          </w:p>
        </w:tc>
      </w:tr>
      <w:tr w:rsidR="002C754B" w14:paraId="3E6D38A6" w14:textId="77777777">
        <w:trPr>
          <w:trHeight w:val="364"/>
        </w:trPr>
        <w:tc>
          <w:tcPr>
            <w:tcW w:w="2395" w:type="dxa"/>
            <w:tcBorders>
              <w:top w:val="single" w:sz="8" w:space="0" w:color="000000"/>
              <w:bottom w:val="single" w:sz="8" w:space="0" w:color="000000"/>
            </w:tcBorders>
            <w:shd w:val="clear" w:color="FFFFFF" w:fill="3E1F65"/>
          </w:tcPr>
          <w:p w14:paraId="1485900D" w14:textId="77777777" w:rsidR="00987802" w:rsidRPr="00CD779C" w:rsidRDefault="00000000">
            <w:pPr>
              <w:spacing w:after="120" w:line="240" w:lineRule="auto"/>
              <w:jc w:val="left"/>
              <w:rPr>
                <w:sz w:val="20"/>
              </w:rPr>
            </w:pPr>
            <w:r w:rsidRPr="00CD779C">
              <w:rPr>
                <w:rFonts w:ascii="Segoe UI" w:hAnsi="Segoe UI" w:cs="Segoe UI"/>
                <w:sz w:val="20"/>
              </w:rPr>
              <w:t>Způsob kalkulace</w:t>
            </w:r>
          </w:p>
          <w:p w14:paraId="62F40BC7" w14:textId="77777777" w:rsidR="00987802" w:rsidRPr="00CD779C" w:rsidRDefault="00000000">
            <w:pPr>
              <w:spacing w:after="120" w:line="240" w:lineRule="auto"/>
              <w:jc w:val="left"/>
              <w:rPr>
                <w:sz w:val="20"/>
              </w:rPr>
            </w:pPr>
            <w:r w:rsidRPr="00CD779C">
              <w:rPr>
                <w:rFonts w:ascii="Segoe UI" w:hAnsi="Segoe UI" w:cs="Segoe UI"/>
                <w:sz w:val="20"/>
              </w:rPr>
              <w:t>jednotky, výchozí, cílové a</w:t>
            </w:r>
          </w:p>
          <w:p w14:paraId="4774AEF4" w14:textId="77777777" w:rsidR="00987802" w:rsidRPr="00CD779C" w:rsidRDefault="00000000">
            <w:pPr>
              <w:spacing w:after="120" w:line="240" w:lineRule="auto"/>
              <w:jc w:val="left"/>
              <w:rPr>
                <w:sz w:val="20"/>
              </w:rPr>
            </w:pPr>
            <w:r w:rsidRPr="00CD779C">
              <w:rPr>
                <w:rFonts w:ascii="Segoe UI" w:hAnsi="Segoe UI" w:cs="Segoe UI"/>
                <w:sz w:val="20"/>
              </w:rPr>
              <w:t>dosažené hodnoty</w:t>
            </w:r>
          </w:p>
          <w:p w14:paraId="6268A26D" w14:textId="77777777" w:rsidR="00987802" w:rsidRPr="00CD779C" w:rsidRDefault="00000000">
            <w:pPr>
              <w:spacing w:after="120" w:line="240" w:lineRule="auto"/>
              <w:jc w:val="left"/>
              <w:rPr>
                <w:sz w:val="20"/>
              </w:rPr>
            </w:pPr>
            <w:r w:rsidRPr="00CD779C">
              <w:rPr>
                <w:rFonts w:ascii="Segoe UI" w:hAnsi="Segoe UI" w:cs="Segoe UI"/>
                <w:sz w:val="20"/>
              </w:rPr>
              <w:t>indikátoru</w:t>
            </w:r>
          </w:p>
        </w:tc>
        <w:tc>
          <w:tcPr>
            <w:tcW w:w="6598" w:type="dxa"/>
            <w:tcBorders>
              <w:top w:val="single" w:sz="8" w:space="0" w:color="000000"/>
              <w:bottom w:val="single" w:sz="8" w:space="0" w:color="000000"/>
            </w:tcBorders>
          </w:tcPr>
          <w:p w14:paraId="632C1CFE"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1 = 1 ha obnovené půdy</w:t>
            </w:r>
          </w:p>
          <w:p w14:paraId="2E611D9B" w14:textId="77777777" w:rsidR="00987802" w:rsidRPr="00CD779C" w:rsidRDefault="00987802">
            <w:pPr>
              <w:rPr>
                <w:rFonts w:ascii="Segoe UI" w:eastAsia="Segoe UI" w:hAnsi="Segoe UI" w:cs="Segoe UI"/>
                <w:sz w:val="20"/>
              </w:rPr>
            </w:pPr>
          </w:p>
          <w:p w14:paraId="5EB99B4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Výchozí hodnota se stanoví jako "0".</w:t>
            </w:r>
          </w:p>
          <w:p w14:paraId="1186AFB6" w14:textId="77777777" w:rsidR="00987802" w:rsidRPr="00CD779C" w:rsidRDefault="00987802">
            <w:pPr>
              <w:rPr>
                <w:rFonts w:ascii="Segoe UI" w:eastAsia="Segoe UI" w:hAnsi="Segoe UI" w:cs="Segoe UI"/>
                <w:sz w:val="20"/>
              </w:rPr>
            </w:pPr>
          </w:p>
          <w:p w14:paraId="770FA671"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Cílová hodnota se stanoví jako plánovaná celková plocha rekultivované půdy v době ukončení fyzické realizace projektu.</w:t>
            </w:r>
          </w:p>
          <w:p w14:paraId="2E712846" w14:textId="77777777" w:rsidR="00987802" w:rsidRPr="00CD779C" w:rsidRDefault="00987802">
            <w:pPr>
              <w:rPr>
                <w:rFonts w:ascii="Segoe UI" w:eastAsia="Segoe UI" w:hAnsi="Segoe UI" w:cs="Segoe UI"/>
                <w:sz w:val="20"/>
              </w:rPr>
            </w:pPr>
          </w:p>
          <w:p w14:paraId="4622DC9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Dosažená hodnota se sleduje jako plocha skutečně rekultivované půdy v době ukončení fyzické realizace projektu.</w:t>
            </w:r>
          </w:p>
          <w:p w14:paraId="4274B065" w14:textId="77777777" w:rsidR="00987802" w:rsidRPr="00CD779C" w:rsidRDefault="00987802">
            <w:pPr>
              <w:rPr>
                <w:rFonts w:ascii="Segoe UI" w:eastAsia="Segoe UI" w:hAnsi="Segoe UI" w:cs="Segoe UI"/>
                <w:sz w:val="20"/>
              </w:rPr>
            </w:pPr>
          </w:p>
          <w:p w14:paraId="119FE6FD"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Indikátor se sleduje na setiny ha.</w:t>
            </w:r>
          </w:p>
        </w:tc>
      </w:tr>
      <w:tr w:rsidR="002C754B" w14:paraId="7F0437A6" w14:textId="77777777">
        <w:trPr>
          <w:trHeight w:val="386"/>
        </w:trPr>
        <w:tc>
          <w:tcPr>
            <w:tcW w:w="2395" w:type="dxa"/>
            <w:tcBorders>
              <w:top w:val="single" w:sz="8" w:space="0" w:color="000000"/>
              <w:bottom w:val="single" w:sz="8" w:space="0" w:color="000000"/>
            </w:tcBorders>
            <w:shd w:val="clear" w:color="FFFFFF" w:fill="3E1F65"/>
          </w:tcPr>
          <w:p w14:paraId="7F230FBE" w14:textId="77777777" w:rsidR="00987802" w:rsidRPr="00CD779C" w:rsidRDefault="00000000">
            <w:pPr>
              <w:spacing w:after="120" w:line="240" w:lineRule="auto"/>
              <w:rPr>
                <w:rFonts w:ascii="Segoe UI" w:hAnsi="Segoe UI" w:cs="Segoe UI"/>
                <w:sz w:val="20"/>
              </w:rPr>
            </w:pPr>
            <w:r w:rsidRPr="00CD779C">
              <w:rPr>
                <w:rFonts w:ascii="Segoe UI" w:hAnsi="Segoe UI" w:cs="Segoe UI"/>
                <w:sz w:val="20"/>
              </w:rPr>
              <w:t>Dokládání</w:t>
            </w:r>
          </w:p>
        </w:tc>
        <w:tc>
          <w:tcPr>
            <w:tcW w:w="6598" w:type="dxa"/>
            <w:tcBorders>
              <w:top w:val="single" w:sz="8" w:space="0" w:color="000000"/>
              <w:bottom w:val="single" w:sz="8" w:space="0" w:color="000000"/>
            </w:tcBorders>
          </w:tcPr>
          <w:p w14:paraId="7F1FEB40" w14:textId="77777777" w:rsidR="00A0754F" w:rsidRDefault="00000000">
            <w:pPr>
              <w:rPr>
                <w:rFonts w:ascii="Segoe UI" w:eastAsia="Segoe UI" w:hAnsi="Segoe UI" w:cs="Segoe UI"/>
                <w:sz w:val="20"/>
              </w:rPr>
            </w:pPr>
            <w:r w:rsidRPr="00CD779C">
              <w:rPr>
                <w:rFonts w:ascii="Segoe UI" w:eastAsia="Segoe UI" w:hAnsi="Segoe UI" w:cs="Segoe UI"/>
                <w:sz w:val="20"/>
              </w:rPr>
              <w:t xml:space="preserve">Příjemce potvrzuje dosažení hodnoty nejpozději v rámci </w:t>
            </w:r>
            <w:r>
              <w:rPr>
                <w:rFonts w:ascii="Segoe UI" w:eastAsia="Segoe UI" w:hAnsi="Segoe UI" w:cs="Segoe UI"/>
                <w:sz w:val="20"/>
              </w:rPr>
              <w:t>p</w:t>
            </w:r>
            <w:r w:rsidRPr="00A0754F">
              <w:rPr>
                <w:rFonts w:ascii="Segoe UI" w:eastAsia="Segoe UI" w:hAnsi="Segoe UI" w:cs="Segoe UI"/>
                <w:sz w:val="20"/>
              </w:rPr>
              <w:t>odklad</w:t>
            </w:r>
            <w:r>
              <w:rPr>
                <w:rFonts w:ascii="Segoe UI" w:eastAsia="Segoe UI" w:hAnsi="Segoe UI" w:cs="Segoe UI"/>
                <w:sz w:val="20"/>
              </w:rPr>
              <w:t>ů</w:t>
            </w:r>
            <w:r w:rsidRPr="00A0754F">
              <w:rPr>
                <w:rFonts w:ascii="Segoe UI" w:eastAsia="Segoe UI" w:hAnsi="Segoe UI" w:cs="Segoe UI"/>
                <w:sz w:val="20"/>
              </w:rPr>
              <w:t xml:space="preserve"> k Vyhodnocení ukončení akce</w:t>
            </w:r>
            <w:r w:rsidRPr="00CD779C">
              <w:rPr>
                <w:rFonts w:ascii="Segoe UI" w:eastAsia="Segoe UI" w:hAnsi="Segoe UI" w:cs="Segoe UI"/>
                <w:sz w:val="20"/>
              </w:rPr>
              <w:t>.</w:t>
            </w:r>
          </w:p>
          <w:p w14:paraId="0690E094"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a) technickou, stavební, audiovizuální a další dokumentací prokazující, že plocha byla rekultivovaná v souladu s účelem projektu.</w:t>
            </w:r>
          </w:p>
        </w:tc>
      </w:tr>
      <w:tr w:rsidR="002C754B" w14:paraId="2C32979A" w14:textId="77777777">
        <w:trPr>
          <w:trHeight w:val="457"/>
        </w:trPr>
        <w:tc>
          <w:tcPr>
            <w:tcW w:w="2395" w:type="dxa"/>
            <w:tcBorders>
              <w:top w:val="single" w:sz="8" w:space="0" w:color="000000"/>
              <w:bottom w:val="single" w:sz="8" w:space="0" w:color="000000"/>
            </w:tcBorders>
            <w:shd w:val="clear" w:color="FFFFFF" w:fill="3E1F65"/>
          </w:tcPr>
          <w:p w14:paraId="5FD7C9BF"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74639AB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6C4D4536" w14:textId="77777777">
        <w:trPr>
          <w:trHeight w:val="413"/>
        </w:trPr>
        <w:tc>
          <w:tcPr>
            <w:tcW w:w="2395" w:type="dxa"/>
            <w:tcBorders>
              <w:top w:val="single" w:sz="8" w:space="0" w:color="000000"/>
              <w:bottom w:val="single" w:sz="8" w:space="0" w:color="000000"/>
            </w:tcBorders>
            <w:shd w:val="clear" w:color="FFFFFF" w:fill="3E1F65"/>
          </w:tcPr>
          <w:p w14:paraId="2BEEA904" w14:textId="77777777" w:rsidR="00987802" w:rsidRPr="00CD779C" w:rsidRDefault="00000000">
            <w:pPr>
              <w:spacing w:after="120" w:line="240" w:lineRule="auto"/>
              <w:jc w:val="left"/>
              <w:rPr>
                <w:rFonts w:ascii="Segoe UI" w:eastAsia="Segoe UI" w:hAnsi="Segoe UI" w:cs="Segoe UI"/>
                <w:sz w:val="20"/>
              </w:rPr>
            </w:pPr>
            <w:r w:rsidRPr="00CD779C">
              <w:rPr>
                <w:rFonts w:ascii="Segoe UI" w:eastAsia="Segoe UI" w:hAnsi="Segoe UI" w:cs="Segoe UI"/>
                <w:sz w:val="20"/>
              </w:rPr>
              <w:t>Sankce</w:t>
            </w:r>
          </w:p>
        </w:tc>
        <w:tc>
          <w:tcPr>
            <w:tcW w:w="6598" w:type="dxa"/>
            <w:tcBorders>
              <w:top w:val="single" w:sz="8" w:space="0" w:color="000000"/>
              <w:bottom w:val="single" w:sz="8" w:space="0" w:color="000000"/>
            </w:tcBorders>
          </w:tcPr>
          <w:p w14:paraId="7DD6CF8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Skut. plnění indikátoru (x) ≥ 80 % cílové hodnoty: bez finanční opravy 50 % &lt;(x) &lt;80 %: poměrná finanční oprava z částky, ve které byla porušena rozpočtová kázeň ve výši odpovídající poměru nedosažení indikátoru.</w:t>
            </w:r>
          </w:p>
          <w:p w14:paraId="34E4360D"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(x) ≤50 %: 100 % finanční oprava z částky, ve které byla porušena</w:t>
            </w:r>
          </w:p>
          <w:p w14:paraId="31FA59A1"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rozpočtová kázeň.</w:t>
            </w:r>
          </w:p>
        </w:tc>
      </w:tr>
      <w:tr w:rsidR="002C754B" w14:paraId="6EA9FCCF" w14:textId="77777777">
        <w:tc>
          <w:tcPr>
            <w:tcW w:w="2395" w:type="dxa"/>
            <w:tcBorders>
              <w:top w:val="single" w:sz="8" w:space="0" w:color="000000"/>
              <w:bottom w:val="single" w:sz="8" w:space="0" w:color="000000"/>
            </w:tcBorders>
            <w:shd w:val="clear" w:color="FFFFFF" w:fill="3E1F65"/>
          </w:tcPr>
          <w:p w14:paraId="6B650CA5"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Relevantní aktivita výzvy</w:t>
            </w:r>
          </w:p>
        </w:tc>
        <w:tc>
          <w:tcPr>
            <w:tcW w:w="6598" w:type="dxa"/>
            <w:tcBorders>
              <w:top w:val="single" w:sz="8" w:space="0" w:color="000000"/>
              <w:bottom w:val="single" w:sz="8" w:space="0" w:color="000000"/>
            </w:tcBorders>
          </w:tcPr>
          <w:p w14:paraId="1EA302A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Indikátor je </w:t>
            </w:r>
            <w:r w:rsidRPr="00CD779C">
              <w:rPr>
                <w:rFonts w:ascii="Segoe UI" w:eastAsia="Segoe UI" w:hAnsi="Segoe UI" w:cs="Segoe UI"/>
                <w:b/>
                <w:bCs/>
                <w:sz w:val="20"/>
              </w:rPr>
              <w:t xml:space="preserve">povinně </w:t>
            </w:r>
            <w:r w:rsidRPr="00CD779C">
              <w:rPr>
                <w:rFonts w:ascii="Segoe UI" w:eastAsia="Segoe UI" w:hAnsi="Segoe UI" w:cs="Segoe UI"/>
                <w:b/>
                <w:sz w:val="20"/>
              </w:rPr>
              <w:t xml:space="preserve">volitelný </w:t>
            </w:r>
            <w:r w:rsidRPr="00CD779C">
              <w:rPr>
                <w:rFonts w:ascii="Segoe UI" w:eastAsia="Segoe UI" w:hAnsi="Segoe UI" w:cs="Segoe UI"/>
                <w:sz w:val="20"/>
              </w:rPr>
              <w:t xml:space="preserve">pro </w:t>
            </w:r>
            <w:r w:rsidR="000D50EF">
              <w:rPr>
                <w:rFonts w:ascii="Segoe UI" w:eastAsia="Segoe UI" w:hAnsi="Segoe UI" w:cs="Segoe UI"/>
                <w:sz w:val="20"/>
              </w:rPr>
              <w:t>všechny aktivity</w:t>
            </w:r>
            <w:r w:rsidRPr="00CD779C">
              <w:rPr>
                <w:rFonts w:ascii="Segoe UI" w:eastAsia="Segoe UI" w:hAnsi="Segoe UI" w:cs="Segoe UI"/>
                <w:sz w:val="20"/>
              </w:rPr>
              <w:t>. Žadatel si indikátor zvolí v případě, kdy dochází k realizaci projektu v lokalitě vedené v databázi SEKM.</w:t>
            </w:r>
            <w:r>
              <w:rPr>
                <w:rFonts w:ascii="Segoe UI" w:eastAsia="Segoe UI" w:hAnsi="Segoe UI" w:cs="Segoe UI"/>
                <w:sz w:val="20"/>
              </w:rPr>
              <w:t xml:space="preserve"> </w:t>
            </w:r>
          </w:p>
        </w:tc>
      </w:tr>
    </w:tbl>
    <w:p w14:paraId="0A54953A"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4C1258BC" w14:textId="77777777">
        <w:tc>
          <w:tcPr>
            <w:tcW w:w="2395" w:type="dxa"/>
            <w:tcBorders>
              <w:top w:val="single" w:sz="8" w:space="0" w:color="000000"/>
              <w:bottom w:val="single" w:sz="8" w:space="0" w:color="000000"/>
            </w:tcBorders>
            <w:shd w:val="clear" w:color="FFFFFF" w:fill="3E1F65"/>
          </w:tcPr>
          <w:p w14:paraId="69ED87A4"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000000"/>
              <w:bottom w:val="single" w:sz="8" w:space="0" w:color="000000"/>
            </w:tcBorders>
          </w:tcPr>
          <w:p w14:paraId="587999E9" w14:textId="77777777" w:rsidR="00987802" w:rsidRPr="00CD779C" w:rsidRDefault="00000000">
            <w:pPr>
              <w:rPr>
                <w:rFonts w:ascii="Segoe UI" w:eastAsia="Segoe UI" w:hAnsi="Segoe UI" w:cs="Segoe UI"/>
                <w:b/>
                <w:sz w:val="20"/>
              </w:rPr>
            </w:pPr>
            <w:r w:rsidRPr="00CD779C">
              <w:rPr>
                <w:rFonts w:ascii="Segoe UI" w:eastAsia="Segoe UI" w:hAnsi="Segoe UI" w:cs="Segoe UI"/>
                <w:sz w:val="20"/>
              </w:rPr>
              <w:t xml:space="preserve">445001 (RCR 52) - </w:t>
            </w:r>
            <w:r w:rsidRPr="00CD779C">
              <w:rPr>
                <w:rFonts w:ascii="Segoe UI" w:eastAsia="Segoe UI" w:hAnsi="Segoe UI" w:cs="Segoe UI"/>
                <w:b/>
                <w:sz w:val="20"/>
              </w:rPr>
              <w:t>Rekultivovaná půda využívaná pro zeleň, sociální bydlení, ekonomické nebo jiné činnosti</w:t>
            </w:r>
          </w:p>
        </w:tc>
      </w:tr>
      <w:tr w:rsidR="002C754B" w14:paraId="18AAB912" w14:textId="77777777">
        <w:trPr>
          <w:trHeight w:val="426"/>
        </w:trPr>
        <w:tc>
          <w:tcPr>
            <w:tcW w:w="2395" w:type="dxa"/>
            <w:tcBorders>
              <w:top w:val="single" w:sz="8" w:space="0" w:color="000000"/>
              <w:bottom w:val="single" w:sz="8" w:space="0" w:color="000000"/>
            </w:tcBorders>
            <w:shd w:val="clear" w:color="FFFFFF" w:fill="3E1F65"/>
          </w:tcPr>
          <w:p w14:paraId="76E2FD02"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000000"/>
              <w:bottom w:val="single" w:sz="8" w:space="0" w:color="000000"/>
            </w:tcBorders>
          </w:tcPr>
          <w:p w14:paraId="7D113853"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Plocha kontaminovaných oblastí u sanovaných pozemků, která je podporována projektem a pro kterou je obnova doplněna akčním plánem přijatým k obnově a opětovnému použití lokality (jako pro zelené plochy, sociální bydlení, ekonomické, kulturní, sportovní nebo komunitní aktivity).</w:t>
            </w:r>
          </w:p>
        </w:tc>
      </w:tr>
      <w:tr w:rsidR="002C754B" w14:paraId="7EE08594" w14:textId="77777777">
        <w:trPr>
          <w:trHeight w:val="426"/>
        </w:trPr>
        <w:tc>
          <w:tcPr>
            <w:tcW w:w="2395" w:type="dxa"/>
            <w:tcBorders>
              <w:top w:val="single" w:sz="8" w:space="0" w:color="000000"/>
              <w:bottom w:val="single" w:sz="8" w:space="0" w:color="000000"/>
            </w:tcBorders>
            <w:shd w:val="clear" w:color="FFFFFF" w:fill="3E1F65"/>
          </w:tcPr>
          <w:p w14:paraId="688AB730"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Doplňující interpretace</w:t>
            </w:r>
          </w:p>
        </w:tc>
        <w:tc>
          <w:tcPr>
            <w:tcW w:w="6598" w:type="dxa"/>
            <w:tcBorders>
              <w:top w:val="single" w:sz="8" w:space="0" w:color="000000"/>
              <w:bottom w:val="single" w:sz="8" w:space="0" w:color="000000"/>
            </w:tcBorders>
          </w:tcPr>
          <w:p w14:paraId="2CA2898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Odlišnost indikátorů RCO 38 a RCR 52 spočívá v tom, že RCO 38 zahrnuje veškerou plochu, která se díky podpořenému projektu připraví pro další využití. RCR 52 zahrnuje pouze tu část takto připravené plochy, kde v návazných aktivitách projektu dochází již k vlastnímu využití půdy v souladu s účelem podpořeného projektu.</w:t>
            </w:r>
          </w:p>
          <w:p w14:paraId="7281BDE7" w14:textId="77777777" w:rsidR="00987802" w:rsidRPr="00CD779C" w:rsidRDefault="00987802">
            <w:pPr>
              <w:rPr>
                <w:rFonts w:ascii="Segoe UI" w:eastAsia="Segoe UI" w:hAnsi="Segoe UI" w:cs="Segoe UI"/>
                <w:sz w:val="20"/>
              </w:rPr>
            </w:pPr>
          </w:p>
          <w:p w14:paraId="765F2EEA" w14:textId="77777777" w:rsidR="00987802" w:rsidRDefault="00000000">
            <w:pPr>
              <w:spacing w:line="240" w:lineRule="auto"/>
              <w:jc w:val="left"/>
              <w:rPr>
                <w:rFonts w:ascii="Segoe UI" w:eastAsia="Segoe UI" w:hAnsi="Segoe UI" w:cs="Segoe UI"/>
                <w:sz w:val="20"/>
              </w:rPr>
            </w:pPr>
            <w:r w:rsidRPr="00CD779C">
              <w:rPr>
                <w:rFonts w:ascii="Segoe UI" w:eastAsia="Segoe UI" w:hAnsi="Segoe UI" w:cs="Segoe UI"/>
                <w:sz w:val="20"/>
              </w:rPr>
              <w:t xml:space="preserve">Plochou kontaminovaných oblastí u sanovaných pozemků je myšlena lokalita vedená v databázi </w:t>
            </w:r>
            <w:hyperlink w:history="1">
              <w:r w:rsidR="00987802" w:rsidRPr="00CD779C">
                <w:rPr>
                  <w:rStyle w:val="Hypertextovodkaz"/>
                  <w:rFonts w:ascii="Segoe UI" w:eastAsia="Segoe UI" w:hAnsi="Segoe UI" w:cs="Segoe UI"/>
                  <w:sz w:val="20"/>
                </w:rPr>
                <w:t>SEKM</w:t>
              </w:r>
            </w:hyperlink>
            <w:r w:rsidRPr="00CD779C">
              <w:rPr>
                <w:rFonts w:ascii="Segoe UI" w:eastAsia="Segoe UI" w:hAnsi="Segoe UI" w:cs="Segoe UI"/>
                <w:sz w:val="20"/>
              </w:rPr>
              <w:t>.</w:t>
            </w:r>
          </w:p>
          <w:p w14:paraId="3C97CBB5" w14:textId="77777777" w:rsidR="00C73576" w:rsidRDefault="00C73576">
            <w:pPr>
              <w:spacing w:line="240" w:lineRule="auto"/>
              <w:jc w:val="left"/>
              <w:rPr>
                <w:rFonts w:ascii="Segoe UI" w:eastAsia="Segoe UI" w:hAnsi="Segoe UI" w:cs="Segoe UI"/>
                <w:sz w:val="20"/>
              </w:rPr>
            </w:pPr>
          </w:p>
          <w:p w14:paraId="266EAC9B" w14:textId="77777777" w:rsidR="00C73576" w:rsidRPr="00CD779C" w:rsidRDefault="00000000">
            <w:pPr>
              <w:spacing w:line="240" w:lineRule="auto"/>
              <w:jc w:val="left"/>
              <w:rPr>
                <w:rFonts w:ascii="Segoe UI" w:eastAsia="Segoe UI" w:hAnsi="Segoe UI" w:cs="Segoe UI"/>
                <w:sz w:val="20"/>
              </w:rPr>
            </w:pPr>
            <w:r w:rsidRPr="00C73576">
              <w:rPr>
                <w:rFonts w:ascii="Segoe UI" w:eastAsia="Segoe UI" w:hAnsi="Segoe UI" w:cs="Segoe UI"/>
                <w:sz w:val="20"/>
              </w:rPr>
              <w:t xml:space="preserve">Indikátor </w:t>
            </w:r>
            <w:r w:rsidR="000338F3">
              <w:rPr>
                <w:rFonts w:ascii="Segoe UI" w:eastAsia="Segoe UI" w:hAnsi="Segoe UI" w:cs="Segoe UI"/>
                <w:sz w:val="20"/>
              </w:rPr>
              <w:t>může</w:t>
            </w:r>
            <w:r w:rsidRPr="00C73576">
              <w:rPr>
                <w:rFonts w:ascii="Segoe UI" w:eastAsia="Segoe UI" w:hAnsi="Segoe UI" w:cs="Segoe UI"/>
                <w:sz w:val="20"/>
              </w:rPr>
              <w:t xml:space="preserve"> být využit pouze na lokalitách</w:t>
            </w:r>
            <w:r w:rsidR="000338F3">
              <w:rPr>
                <w:rFonts w:ascii="Segoe UI" w:eastAsia="Segoe UI" w:hAnsi="Segoe UI" w:cs="Segoe UI"/>
                <w:sz w:val="20"/>
              </w:rPr>
              <w:t>,</w:t>
            </w:r>
            <w:r w:rsidRPr="00C73576">
              <w:rPr>
                <w:rFonts w:ascii="Segoe UI" w:eastAsia="Segoe UI" w:hAnsi="Segoe UI" w:cs="Segoe UI"/>
                <w:sz w:val="20"/>
              </w:rPr>
              <w:t xml:space="preserve"> na nichž prokazatelně proběhl sanační zásah. Výsledky sanačního zásahu musí být anotovány v databázi SEKM.</w:t>
            </w:r>
          </w:p>
        </w:tc>
      </w:tr>
      <w:tr w:rsidR="002C754B" w14:paraId="077A6FA0" w14:textId="77777777">
        <w:trPr>
          <w:trHeight w:val="426"/>
        </w:trPr>
        <w:tc>
          <w:tcPr>
            <w:tcW w:w="2395" w:type="dxa"/>
            <w:tcBorders>
              <w:top w:val="single" w:sz="8" w:space="0" w:color="000000"/>
              <w:bottom w:val="single" w:sz="8" w:space="0" w:color="000000"/>
            </w:tcBorders>
            <w:shd w:val="clear" w:color="FFFFFF" w:fill="3E1F65"/>
          </w:tcPr>
          <w:p w14:paraId="067185B7" w14:textId="77777777" w:rsidR="00987802" w:rsidRPr="00CD779C" w:rsidRDefault="00000000">
            <w:pPr>
              <w:spacing w:after="120"/>
              <w:jc w:val="left"/>
              <w:rPr>
                <w:rFonts w:ascii="Segoe UI" w:hAnsi="Segoe UI" w:cs="Segoe UI"/>
                <w:sz w:val="20"/>
              </w:rPr>
            </w:pPr>
            <w:r w:rsidRPr="00CD779C">
              <w:rPr>
                <w:rFonts w:ascii="Segoe UI" w:hAnsi="Segoe UI" w:cs="Segoe UI"/>
                <w:sz w:val="20"/>
              </w:rPr>
              <w:t>Typ indikátoru</w:t>
            </w:r>
          </w:p>
        </w:tc>
        <w:tc>
          <w:tcPr>
            <w:tcW w:w="6598" w:type="dxa"/>
            <w:tcBorders>
              <w:top w:val="single" w:sz="8" w:space="0" w:color="000000"/>
              <w:bottom w:val="single" w:sz="8" w:space="0" w:color="000000"/>
            </w:tcBorders>
          </w:tcPr>
          <w:p w14:paraId="4C237633"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Výsledek</w:t>
            </w:r>
          </w:p>
        </w:tc>
      </w:tr>
      <w:tr w:rsidR="002C754B" w14:paraId="6CD0FDB2" w14:textId="77777777">
        <w:tc>
          <w:tcPr>
            <w:tcW w:w="2395" w:type="dxa"/>
            <w:tcBorders>
              <w:top w:val="single" w:sz="8" w:space="0" w:color="000000"/>
              <w:bottom w:val="single" w:sz="8" w:space="0" w:color="000000"/>
            </w:tcBorders>
            <w:shd w:val="clear" w:color="FFFFFF" w:fill="3E1F65"/>
          </w:tcPr>
          <w:p w14:paraId="7F191294"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7FEAC693"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Hektar (Ha)</w:t>
            </w:r>
          </w:p>
        </w:tc>
      </w:tr>
      <w:tr w:rsidR="002C754B" w14:paraId="24D20B56" w14:textId="77777777">
        <w:trPr>
          <w:trHeight w:val="401"/>
        </w:trPr>
        <w:tc>
          <w:tcPr>
            <w:tcW w:w="2395" w:type="dxa"/>
            <w:tcBorders>
              <w:top w:val="single" w:sz="8" w:space="0" w:color="000000"/>
              <w:bottom w:val="single" w:sz="8" w:space="0" w:color="000000"/>
            </w:tcBorders>
            <w:shd w:val="clear" w:color="FFFFFF" w:fill="3E1F65"/>
          </w:tcPr>
          <w:p w14:paraId="28A17F17" w14:textId="77777777" w:rsidR="00987802" w:rsidRPr="00CD779C" w:rsidRDefault="00000000">
            <w:pPr>
              <w:spacing w:after="120"/>
              <w:jc w:val="left"/>
              <w:rPr>
                <w:sz w:val="20"/>
              </w:rPr>
            </w:pPr>
            <w:r w:rsidRPr="00CD779C">
              <w:rPr>
                <w:rFonts w:ascii="Segoe UI" w:hAnsi="Segoe UI" w:cs="Segoe UI"/>
                <w:sz w:val="20"/>
              </w:rPr>
              <w:t>Způsob kalkulace</w:t>
            </w:r>
          </w:p>
          <w:p w14:paraId="56955EB6" w14:textId="77777777" w:rsidR="00987802" w:rsidRPr="00CD779C" w:rsidRDefault="00000000">
            <w:pPr>
              <w:spacing w:after="120"/>
              <w:jc w:val="left"/>
              <w:rPr>
                <w:sz w:val="20"/>
              </w:rPr>
            </w:pPr>
            <w:r w:rsidRPr="00CD779C">
              <w:rPr>
                <w:rFonts w:ascii="Segoe UI" w:hAnsi="Segoe UI" w:cs="Segoe UI"/>
                <w:sz w:val="20"/>
              </w:rPr>
              <w:t>jednotky, výchozí, cílové a</w:t>
            </w:r>
          </w:p>
          <w:p w14:paraId="3B5F3F4A" w14:textId="77777777" w:rsidR="00987802" w:rsidRPr="00CD779C" w:rsidRDefault="00000000">
            <w:pPr>
              <w:spacing w:after="120"/>
              <w:jc w:val="left"/>
              <w:rPr>
                <w:sz w:val="20"/>
              </w:rPr>
            </w:pPr>
            <w:r w:rsidRPr="00CD779C">
              <w:rPr>
                <w:rFonts w:ascii="Segoe UI" w:hAnsi="Segoe UI" w:cs="Segoe UI"/>
                <w:sz w:val="20"/>
              </w:rPr>
              <w:t>dosažené hodnoty</w:t>
            </w:r>
          </w:p>
          <w:p w14:paraId="500BC52F" w14:textId="77777777" w:rsidR="00987802" w:rsidRPr="00CD779C" w:rsidRDefault="00000000">
            <w:pPr>
              <w:spacing w:after="120"/>
              <w:jc w:val="left"/>
              <w:rPr>
                <w:sz w:val="20"/>
              </w:rPr>
            </w:pPr>
            <w:r w:rsidRPr="00CD779C">
              <w:rPr>
                <w:rFonts w:ascii="Segoe UI" w:hAnsi="Segoe UI" w:cs="Segoe UI"/>
                <w:sz w:val="20"/>
              </w:rPr>
              <w:t>indikátoru</w:t>
            </w:r>
          </w:p>
        </w:tc>
        <w:tc>
          <w:tcPr>
            <w:tcW w:w="6598" w:type="dxa"/>
            <w:tcBorders>
              <w:top w:val="single" w:sz="8" w:space="0" w:color="000000"/>
              <w:bottom w:val="single" w:sz="8" w:space="0" w:color="000000"/>
            </w:tcBorders>
          </w:tcPr>
          <w:p w14:paraId="6E988AF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1 = 1 ha nově využívané obnovené půdy</w:t>
            </w:r>
          </w:p>
          <w:p w14:paraId="6D181F56" w14:textId="77777777" w:rsidR="00987802" w:rsidRPr="00CD779C" w:rsidRDefault="00987802">
            <w:pPr>
              <w:rPr>
                <w:rFonts w:ascii="Segoe UI" w:eastAsia="Segoe UI" w:hAnsi="Segoe UI" w:cs="Segoe UI"/>
                <w:sz w:val="20"/>
              </w:rPr>
            </w:pPr>
          </w:p>
          <w:p w14:paraId="51771EF3"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Výchozí hodnota se stanoví jako "0".</w:t>
            </w:r>
          </w:p>
          <w:p w14:paraId="61EB4217" w14:textId="77777777" w:rsidR="00987802" w:rsidRPr="00CD779C" w:rsidRDefault="00987802">
            <w:pPr>
              <w:rPr>
                <w:rFonts w:ascii="Segoe UI" w:eastAsia="Segoe UI" w:hAnsi="Segoe UI" w:cs="Segoe UI"/>
                <w:sz w:val="20"/>
              </w:rPr>
            </w:pPr>
          </w:p>
          <w:p w14:paraId="1953693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Cílová hodnota jako plánovaná celková plocha využívané rekultivované půdy v době ukončení fyzické realizace projektu.</w:t>
            </w:r>
          </w:p>
          <w:p w14:paraId="2FF72171" w14:textId="77777777" w:rsidR="00987802" w:rsidRPr="00CD779C" w:rsidRDefault="00987802">
            <w:pPr>
              <w:rPr>
                <w:rFonts w:ascii="Segoe UI" w:eastAsia="Segoe UI" w:hAnsi="Segoe UI" w:cs="Segoe UI"/>
                <w:sz w:val="20"/>
              </w:rPr>
            </w:pPr>
          </w:p>
          <w:p w14:paraId="36CABF1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Dosažená hodnota se sleduje jako plocha skutečně využívané</w:t>
            </w:r>
          </w:p>
          <w:p w14:paraId="1B10F945"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rekultivované půdy v době ukončení fyzické realizace projektu.</w:t>
            </w:r>
          </w:p>
          <w:p w14:paraId="75379CD6" w14:textId="77777777" w:rsidR="00987802" w:rsidRPr="00CD779C" w:rsidRDefault="00987802">
            <w:pPr>
              <w:rPr>
                <w:rFonts w:ascii="Segoe UI" w:eastAsia="Segoe UI" w:hAnsi="Segoe UI" w:cs="Segoe UI"/>
                <w:sz w:val="20"/>
              </w:rPr>
            </w:pPr>
          </w:p>
          <w:p w14:paraId="7188B699"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Indikátor se sleduje na setiny ha.</w:t>
            </w:r>
          </w:p>
        </w:tc>
      </w:tr>
      <w:tr w:rsidR="002C754B" w14:paraId="14549FE4" w14:textId="77777777">
        <w:trPr>
          <w:trHeight w:val="426"/>
        </w:trPr>
        <w:tc>
          <w:tcPr>
            <w:tcW w:w="2395" w:type="dxa"/>
            <w:tcBorders>
              <w:top w:val="single" w:sz="8" w:space="0" w:color="000000"/>
              <w:bottom w:val="single" w:sz="8" w:space="0" w:color="000000"/>
            </w:tcBorders>
            <w:shd w:val="clear" w:color="FFFFFF" w:fill="3E1F65"/>
          </w:tcPr>
          <w:p w14:paraId="2909B08B"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Dokládání</w:t>
            </w:r>
          </w:p>
        </w:tc>
        <w:tc>
          <w:tcPr>
            <w:tcW w:w="6598" w:type="dxa"/>
            <w:tcBorders>
              <w:top w:val="single" w:sz="8" w:space="0" w:color="000000"/>
              <w:bottom w:val="single" w:sz="8" w:space="0" w:color="000000"/>
            </w:tcBorders>
          </w:tcPr>
          <w:p w14:paraId="73C6973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Příjemce dokládá dosaženou hodnotu v rámci </w:t>
            </w:r>
            <w:r w:rsidR="00A0754F" w:rsidRPr="00CD779C">
              <w:rPr>
                <w:rFonts w:ascii="Segoe UI" w:eastAsia="Segoe UI" w:hAnsi="Segoe UI" w:cs="Segoe UI"/>
                <w:sz w:val="20"/>
              </w:rPr>
              <w:t xml:space="preserve">Příjemce potvrzuje dosažení hodnoty nejpozději v rámci </w:t>
            </w:r>
            <w:r w:rsidR="00A0754F">
              <w:rPr>
                <w:rFonts w:ascii="Segoe UI" w:eastAsia="Segoe UI" w:hAnsi="Segoe UI" w:cs="Segoe UI"/>
                <w:sz w:val="20"/>
              </w:rPr>
              <w:t>p</w:t>
            </w:r>
            <w:r w:rsidR="00A0754F" w:rsidRPr="00A0754F">
              <w:rPr>
                <w:rFonts w:ascii="Segoe UI" w:eastAsia="Segoe UI" w:hAnsi="Segoe UI" w:cs="Segoe UI"/>
                <w:sz w:val="20"/>
              </w:rPr>
              <w:t>odklad</w:t>
            </w:r>
            <w:r w:rsidR="00A0754F">
              <w:rPr>
                <w:rFonts w:ascii="Segoe UI" w:eastAsia="Segoe UI" w:hAnsi="Segoe UI" w:cs="Segoe UI"/>
                <w:sz w:val="20"/>
              </w:rPr>
              <w:t>ů</w:t>
            </w:r>
            <w:r w:rsidR="00A0754F" w:rsidRPr="00A0754F">
              <w:rPr>
                <w:rFonts w:ascii="Segoe UI" w:eastAsia="Segoe UI" w:hAnsi="Segoe UI" w:cs="Segoe UI"/>
                <w:sz w:val="20"/>
              </w:rPr>
              <w:t xml:space="preserve"> k Vyhodnocení ukončení akce</w:t>
            </w:r>
            <w:r w:rsidRPr="00CD779C">
              <w:rPr>
                <w:rFonts w:ascii="Segoe UI" w:eastAsia="Segoe UI" w:hAnsi="Segoe UI" w:cs="Segoe UI"/>
                <w:sz w:val="20"/>
              </w:rPr>
              <w:t xml:space="preserve"> a následně </w:t>
            </w:r>
            <w:r w:rsidR="00A0754F">
              <w:rPr>
                <w:rFonts w:ascii="Segoe UI" w:eastAsia="Segoe UI" w:hAnsi="Segoe UI" w:cs="Segoe UI"/>
                <w:sz w:val="20"/>
              </w:rPr>
              <w:t>během udržitelnosti</w:t>
            </w:r>
            <w:r w:rsidRPr="00CD779C">
              <w:rPr>
                <w:rFonts w:ascii="Segoe UI" w:eastAsia="Segoe UI" w:hAnsi="Segoe UI" w:cs="Segoe UI"/>
                <w:sz w:val="20"/>
              </w:rPr>
              <w:t>:</w:t>
            </w:r>
          </w:p>
          <w:p w14:paraId="24A40734"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a) technickou, stavební, provozní, audiovizuální a další relevantní</w:t>
            </w:r>
          </w:p>
          <w:p w14:paraId="43B510DC"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dokumentací prokazující, že plocha rekultivované půdy je využívaná v souladu s účelem projektu.</w:t>
            </w:r>
          </w:p>
        </w:tc>
      </w:tr>
      <w:tr w:rsidR="002C754B" w14:paraId="7F79E756" w14:textId="77777777">
        <w:trPr>
          <w:trHeight w:val="457"/>
        </w:trPr>
        <w:tc>
          <w:tcPr>
            <w:tcW w:w="2395" w:type="dxa"/>
            <w:tcBorders>
              <w:top w:val="single" w:sz="8" w:space="0" w:color="000000"/>
              <w:bottom w:val="single" w:sz="8" w:space="0" w:color="000000"/>
            </w:tcBorders>
            <w:shd w:val="clear" w:color="FFFFFF" w:fill="3E1F65"/>
          </w:tcPr>
          <w:p w14:paraId="0D86AAC0"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02512EB8"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3536B919" w14:textId="77777777">
        <w:trPr>
          <w:trHeight w:val="395"/>
        </w:trPr>
        <w:tc>
          <w:tcPr>
            <w:tcW w:w="2395" w:type="dxa"/>
            <w:tcBorders>
              <w:top w:val="single" w:sz="8" w:space="0" w:color="000000"/>
              <w:bottom w:val="single" w:sz="8" w:space="0" w:color="000000"/>
            </w:tcBorders>
            <w:shd w:val="clear" w:color="FFFFFF" w:fill="3E1F65"/>
          </w:tcPr>
          <w:p w14:paraId="02ACCBAE"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Sankce</w:t>
            </w:r>
          </w:p>
        </w:tc>
        <w:tc>
          <w:tcPr>
            <w:tcW w:w="6598" w:type="dxa"/>
            <w:tcBorders>
              <w:top w:val="single" w:sz="8" w:space="0" w:color="000000"/>
              <w:bottom w:val="single" w:sz="8" w:space="0" w:color="000000"/>
            </w:tcBorders>
          </w:tcPr>
          <w:p w14:paraId="3A0E78F3"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Skut. plnění indikátoru (x) ≥ 80 % cílové hodnoty: bez finanční opravy </w:t>
            </w:r>
          </w:p>
          <w:p w14:paraId="5842D899" w14:textId="77777777" w:rsidR="00987802" w:rsidRPr="00CD779C" w:rsidRDefault="00987802">
            <w:pPr>
              <w:rPr>
                <w:rFonts w:ascii="Segoe UI" w:eastAsia="Segoe UI" w:hAnsi="Segoe UI" w:cs="Segoe UI"/>
                <w:sz w:val="20"/>
              </w:rPr>
            </w:pPr>
          </w:p>
          <w:p w14:paraId="177C39A8"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50 % &lt;(x) &lt;80 %: poměrná finanční oprava z částky, ve které byla porušena rozpočtová kázeň ve výši odpovídající poměru nedosažení indikátoru. </w:t>
            </w:r>
          </w:p>
          <w:p w14:paraId="13BC8DDE" w14:textId="77777777" w:rsidR="00987802" w:rsidRPr="00CD779C" w:rsidRDefault="00987802">
            <w:pPr>
              <w:rPr>
                <w:rFonts w:ascii="Segoe UI" w:eastAsia="Segoe UI" w:hAnsi="Segoe UI" w:cs="Segoe UI"/>
                <w:sz w:val="20"/>
              </w:rPr>
            </w:pPr>
          </w:p>
          <w:p w14:paraId="439B3B1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(x) ≤50 %: 100 % finanční oprava z částky, ve které byla porušena rozpočtová kázeň.</w:t>
            </w:r>
          </w:p>
        </w:tc>
      </w:tr>
      <w:tr w:rsidR="002C754B" w14:paraId="685B2DE6" w14:textId="77777777">
        <w:tc>
          <w:tcPr>
            <w:tcW w:w="2395" w:type="dxa"/>
            <w:tcBorders>
              <w:top w:val="single" w:sz="8" w:space="0" w:color="000000"/>
              <w:bottom w:val="single" w:sz="8" w:space="0" w:color="000000"/>
            </w:tcBorders>
            <w:shd w:val="clear" w:color="FFFFFF" w:fill="3E1F65"/>
          </w:tcPr>
          <w:p w14:paraId="0F67C276"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1A9BDC3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Indikátor je </w:t>
            </w:r>
            <w:r w:rsidRPr="00CD779C">
              <w:rPr>
                <w:rFonts w:ascii="Segoe UI" w:eastAsia="Segoe UI" w:hAnsi="Segoe UI" w:cs="Segoe UI"/>
                <w:b/>
                <w:bCs/>
                <w:sz w:val="20"/>
              </w:rPr>
              <w:t>povinně volitelný</w:t>
            </w:r>
            <w:r w:rsidRPr="00CD779C">
              <w:rPr>
                <w:rFonts w:ascii="Segoe UI" w:eastAsia="Segoe UI" w:hAnsi="Segoe UI" w:cs="Segoe UI"/>
                <w:b/>
                <w:sz w:val="20"/>
              </w:rPr>
              <w:t xml:space="preserve"> </w:t>
            </w:r>
            <w:r w:rsidRPr="00CD779C">
              <w:rPr>
                <w:rFonts w:ascii="Segoe UI" w:eastAsia="Segoe UI" w:hAnsi="Segoe UI" w:cs="Segoe UI"/>
                <w:sz w:val="20"/>
              </w:rPr>
              <w:t xml:space="preserve">pro </w:t>
            </w:r>
            <w:r w:rsidR="000D76C2">
              <w:rPr>
                <w:rFonts w:ascii="Segoe UI" w:eastAsia="Segoe UI" w:hAnsi="Segoe UI" w:cs="Segoe UI"/>
                <w:b/>
                <w:sz w:val="20"/>
              </w:rPr>
              <w:t>všechny aktivity.</w:t>
            </w:r>
            <w:r w:rsidRPr="00CD779C">
              <w:rPr>
                <w:rFonts w:ascii="Segoe UI" w:eastAsia="Segoe UI" w:hAnsi="Segoe UI" w:cs="Segoe UI"/>
                <w:sz w:val="20"/>
              </w:rPr>
              <w:t xml:space="preserve"> Žadatel si indikátor zvolí v případě, kdy dochází k realizaci projektu v lokalitě vedené v databázi SEKM.</w:t>
            </w:r>
          </w:p>
        </w:tc>
      </w:tr>
    </w:tbl>
    <w:p w14:paraId="0CFCB231"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007B0CAA" w14:textId="77777777">
        <w:tc>
          <w:tcPr>
            <w:tcW w:w="2395" w:type="dxa"/>
            <w:tcBorders>
              <w:top w:val="single" w:sz="8" w:space="0" w:color="000000"/>
              <w:bottom w:val="single" w:sz="8" w:space="0" w:color="000000"/>
            </w:tcBorders>
            <w:shd w:val="clear" w:color="FFFFFF" w:fill="3E1F65"/>
          </w:tcPr>
          <w:p w14:paraId="554CA8EA"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000000"/>
              <w:bottom w:val="single" w:sz="8" w:space="0" w:color="000000"/>
            </w:tcBorders>
          </w:tcPr>
          <w:p w14:paraId="78F8EBCD" w14:textId="77777777" w:rsidR="00987802" w:rsidRPr="00CD779C" w:rsidRDefault="00000000">
            <w:pPr>
              <w:spacing w:line="240" w:lineRule="auto"/>
              <w:jc w:val="left"/>
              <w:rPr>
                <w:rFonts w:ascii="Segoe UI" w:eastAsia="Segoe UI" w:hAnsi="Segoe UI" w:cs="Segoe UI"/>
                <w:b/>
                <w:sz w:val="20"/>
              </w:rPr>
            </w:pPr>
            <w:r w:rsidRPr="00CD779C">
              <w:rPr>
                <w:rFonts w:ascii="Segoe UI" w:eastAsia="Segoe UI" w:hAnsi="Segoe UI" w:cs="Segoe UI"/>
                <w:sz w:val="20"/>
              </w:rPr>
              <w:t xml:space="preserve">500013 (RCO67) - </w:t>
            </w:r>
            <w:r w:rsidRPr="00CD779C">
              <w:rPr>
                <w:rFonts w:ascii="Segoe UI" w:eastAsia="Segoe UI" w:hAnsi="Segoe UI" w:cs="Segoe UI"/>
                <w:b/>
                <w:sz w:val="20"/>
              </w:rPr>
              <w:t>Kapacita tříd v nových nebo modernizovaných vzdělávacích zařízeních</w:t>
            </w:r>
          </w:p>
        </w:tc>
      </w:tr>
      <w:tr w:rsidR="002C754B" w14:paraId="45CB6F12" w14:textId="77777777">
        <w:trPr>
          <w:trHeight w:val="457"/>
        </w:trPr>
        <w:tc>
          <w:tcPr>
            <w:tcW w:w="2395" w:type="dxa"/>
            <w:tcBorders>
              <w:top w:val="single" w:sz="8" w:space="0" w:color="000000"/>
              <w:bottom w:val="single" w:sz="8" w:space="0" w:color="000000"/>
            </w:tcBorders>
            <w:shd w:val="clear" w:color="FFFFFF" w:fill="3E1F65"/>
          </w:tcPr>
          <w:p w14:paraId="0BA18C89"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000000"/>
              <w:bottom w:val="single" w:sz="8" w:space="0" w:color="000000"/>
            </w:tcBorders>
          </w:tcPr>
          <w:p w14:paraId="4F990EC7"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Kapacita učebny z hlediska maximálního počtu žáků / studentů, kteří mohou být zapsáni a využívat vzdělávací zařízení. Kapacita učebny by měla být počítána v souladu s vnitrostátními právními předpisy, ale neměla by zahrnovat učitele, rodiče, pomocný personál nebo jiné osoby, které mohou zařízení také používat.</w:t>
            </w:r>
          </w:p>
          <w:p w14:paraId="3DD8D7AD" w14:textId="77777777" w:rsidR="00987802" w:rsidRPr="00CD779C" w:rsidRDefault="00987802">
            <w:pPr>
              <w:spacing w:line="240" w:lineRule="auto"/>
              <w:rPr>
                <w:rFonts w:ascii="Segoe UI" w:eastAsia="Segoe UI" w:hAnsi="Segoe UI" w:cs="Segoe UI"/>
                <w:sz w:val="20"/>
              </w:rPr>
            </w:pPr>
          </w:p>
          <w:p w14:paraId="42D6CEE1"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Lze nově vybudovat nebo modernizovat vzdělávací zařízení, jako jsou školy a univerzity. Modernizace nezahrnuje energetickou inovaci ani údržbu a opravy.</w:t>
            </w:r>
          </w:p>
        </w:tc>
      </w:tr>
      <w:tr w:rsidR="002C754B" w14:paraId="34DD35C5" w14:textId="77777777">
        <w:trPr>
          <w:trHeight w:val="457"/>
        </w:trPr>
        <w:tc>
          <w:tcPr>
            <w:tcW w:w="2395" w:type="dxa"/>
            <w:tcBorders>
              <w:top w:val="single" w:sz="8" w:space="0" w:color="000000"/>
              <w:bottom w:val="single" w:sz="8" w:space="0" w:color="000000"/>
            </w:tcBorders>
            <w:shd w:val="clear" w:color="FFFFFF" w:fill="3E1F65"/>
          </w:tcPr>
          <w:p w14:paraId="2870DD82"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Typ indikátoru</w:t>
            </w:r>
          </w:p>
        </w:tc>
        <w:tc>
          <w:tcPr>
            <w:tcW w:w="6598" w:type="dxa"/>
            <w:tcBorders>
              <w:top w:val="single" w:sz="8" w:space="0" w:color="000000"/>
              <w:bottom w:val="single" w:sz="8" w:space="0" w:color="000000"/>
            </w:tcBorders>
          </w:tcPr>
          <w:p w14:paraId="0CEE812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Výstup</w:t>
            </w:r>
          </w:p>
        </w:tc>
      </w:tr>
      <w:tr w:rsidR="002C754B" w14:paraId="14D77526" w14:textId="77777777">
        <w:tc>
          <w:tcPr>
            <w:tcW w:w="2395" w:type="dxa"/>
            <w:tcBorders>
              <w:top w:val="single" w:sz="8" w:space="0" w:color="000000"/>
              <w:bottom w:val="single" w:sz="8" w:space="0" w:color="000000"/>
            </w:tcBorders>
            <w:shd w:val="clear" w:color="FFFFFF" w:fill="3E1F65"/>
          </w:tcPr>
          <w:p w14:paraId="25648B6D"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1D45ABAB" w14:textId="77777777" w:rsidR="00987802" w:rsidRPr="00CD779C" w:rsidRDefault="00000000">
            <w:pPr>
              <w:spacing w:line="240" w:lineRule="auto"/>
              <w:jc w:val="left"/>
              <w:rPr>
                <w:rFonts w:ascii="Segoe UI" w:eastAsia="Segoe UI" w:hAnsi="Segoe UI" w:cs="Segoe UI"/>
                <w:sz w:val="20"/>
              </w:rPr>
            </w:pPr>
            <w:r w:rsidRPr="00CD779C">
              <w:rPr>
                <w:rFonts w:ascii="Segoe UI" w:eastAsia="Segoe UI" w:hAnsi="Segoe UI" w:cs="Segoe UI"/>
                <w:color w:val="000000"/>
                <w:sz w:val="20"/>
              </w:rPr>
              <w:t>Osoby</w:t>
            </w:r>
          </w:p>
        </w:tc>
      </w:tr>
      <w:tr w:rsidR="002C754B" w14:paraId="6468DD9C" w14:textId="77777777">
        <w:trPr>
          <w:trHeight w:val="401"/>
        </w:trPr>
        <w:tc>
          <w:tcPr>
            <w:tcW w:w="2395" w:type="dxa"/>
            <w:tcBorders>
              <w:top w:val="single" w:sz="8" w:space="0" w:color="000000"/>
              <w:bottom w:val="single" w:sz="8" w:space="0" w:color="000000"/>
            </w:tcBorders>
            <w:shd w:val="clear" w:color="FFFFFF" w:fill="3E1F65"/>
          </w:tcPr>
          <w:p w14:paraId="28B5E4DC" w14:textId="77777777" w:rsidR="00987802" w:rsidRPr="00CD779C" w:rsidRDefault="00000000">
            <w:pPr>
              <w:spacing w:after="120"/>
              <w:jc w:val="left"/>
              <w:rPr>
                <w:sz w:val="20"/>
              </w:rPr>
            </w:pPr>
            <w:r w:rsidRPr="00CD779C">
              <w:rPr>
                <w:rFonts w:ascii="Segoe UI" w:hAnsi="Segoe UI" w:cs="Segoe UI"/>
                <w:sz w:val="20"/>
              </w:rPr>
              <w:t>Způsob kalkulace</w:t>
            </w:r>
          </w:p>
          <w:p w14:paraId="65198C49" w14:textId="77777777" w:rsidR="00987802" w:rsidRPr="00CD779C" w:rsidRDefault="00000000">
            <w:pPr>
              <w:spacing w:after="120"/>
              <w:jc w:val="left"/>
              <w:rPr>
                <w:sz w:val="20"/>
              </w:rPr>
            </w:pPr>
            <w:r w:rsidRPr="00CD779C">
              <w:rPr>
                <w:rFonts w:ascii="Segoe UI" w:hAnsi="Segoe UI" w:cs="Segoe UI"/>
                <w:sz w:val="20"/>
              </w:rPr>
              <w:t>jednotky, výchozí, cílové a</w:t>
            </w:r>
          </w:p>
          <w:p w14:paraId="2027A77C" w14:textId="77777777" w:rsidR="00987802" w:rsidRPr="00CD779C" w:rsidRDefault="00000000">
            <w:pPr>
              <w:spacing w:after="120"/>
              <w:jc w:val="left"/>
              <w:rPr>
                <w:sz w:val="20"/>
              </w:rPr>
            </w:pPr>
            <w:r w:rsidRPr="00CD779C">
              <w:rPr>
                <w:rFonts w:ascii="Segoe UI" w:hAnsi="Segoe UI" w:cs="Segoe UI"/>
                <w:sz w:val="20"/>
              </w:rPr>
              <w:t>dosažené hodnoty</w:t>
            </w:r>
          </w:p>
          <w:p w14:paraId="2C510728" w14:textId="77777777" w:rsidR="00987802" w:rsidRPr="00CD779C" w:rsidRDefault="00000000">
            <w:pPr>
              <w:spacing w:after="120"/>
              <w:jc w:val="left"/>
              <w:rPr>
                <w:sz w:val="20"/>
              </w:rPr>
            </w:pPr>
            <w:r w:rsidRPr="00CD779C">
              <w:rPr>
                <w:rFonts w:ascii="Segoe UI" w:hAnsi="Segoe UI" w:cs="Segoe UI"/>
                <w:sz w:val="20"/>
              </w:rPr>
              <w:t>indikátoru</w:t>
            </w:r>
          </w:p>
        </w:tc>
        <w:tc>
          <w:tcPr>
            <w:tcW w:w="6598" w:type="dxa"/>
            <w:tcBorders>
              <w:top w:val="single" w:sz="8" w:space="0" w:color="000000"/>
              <w:bottom w:val="single" w:sz="8" w:space="0" w:color="000000"/>
            </w:tcBorders>
          </w:tcPr>
          <w:p w14:paraId="3B8C4B78"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color w:val="000000"/>
                <w:sz w:val="20"/>
              </w:rPr>
              <w:t>1 = 1 místo ve třídě (židle, pracovní stanice aj.) určené pro žáky /</w:t>
            </w:r>
          </w:p>
          <w:p w14:paraId="10380E71" w14:textId="77777777" w:rsidR="00987802" w:rsidRPr="00CD779C" w:rsidRDefault="00000000">
            <w:pPr>
              <w:spacing w:line="240" w:lineRule="auto"/>
              <w:rPr>
                <w:rFonts w:ascii="Segoe UI" w:eastAsia="Segoe UI" w:hAnsi="Segoe UI" w:cs="Segoe UI"/>
                <w:color w:val="000000"/>
                <w:sz w:val="20"/>
              </w:rPr>
            </w:pPr>
            <w:r w:rsidRPr="00CD779C">
              <w:rPr>
                <w:rFonts w:ascii="Segoe UI" w:eastAsia="Segoe UI" w:hAnsi="Segoe UI" w:cs="Segoe UI"/>
                <w:color w:val="000000"/>
                <w:sz w:val="20"/>
              </w:rPr>
              <w:t>studenty.</w:t>
            </w:r>
          </w:p>
          <w:p w14:paraId="518EC257" w14:textId="77777777" w:rsidR="00987802" w:rsidRPr="00CD779C" w:rsidRDefault="00987802">
            <w:pPr>
              <w:spacing w:line="240" w:lineRule="auto"/>
              <w:rPr>
                <w:rFonts w:ascii="Segoe UI" w:eastAsia="Segoe UI" w:hAnsi="Segoe UI" w:cs="Segoe UI"/>
                <w:sz w:val="20"/>
              </w:rPr>
            </w:pPr>
          </w:p>
          <w:p w14:paraId="6CC273C5" w14:textId="77777777" w:rsidR="00987802" w:rsidRPr="00CD779C" w:rsidRDefault="00000000">
            <w:pPr>
              <w:spacing w:line="240" w:lineRule="auto"/>
              <w:rPr>
                <w:rFonts w:ascii="Segoe UI" w:eastAsia="Segoe UI" w:hAnsi="Segoe UI" w:cs="Segoe UI"/>
                <w:color w:val="000000"/>
                <w:sz w:val="20"/>
              </w:rPr>
            </w:pPr>
            <w:r w:rsidRPr="00CD779C">
              <w:rPr>
                <w:rFonts w:ascii="Segoe UI" w:eastAsia="Segoe UI" w:hAnsi="Segoe UI" w:cs="Segoe UI"/>
                <w:color w:val="000000"/>
                <w:sz w:val="20"/>
              </w:rPr>
              <w:t>Výchozí hodnota se stanoví jako "0".</w:t>
            </w:r>
          </w:p>
          <w:p w14:paraId="7AE0498B" w14:textId="77777777" w:rsidR="00987802" w:rsidRPr="00CD779C" w:rsidRDefault="00987802">
            <w:pPr>
              <w:spacing w:line="240" w:lineRule="auto"/>
              <w:rPr>
                <w:rFonts w:ascii="Segoe UI" w:eastAsia="Segoe UI" w:hAnsi="Segoe UI" w:cs="Segoe UI"/>
                <w:sz w:val="20"/>
              </w:rPr>
            </w:pPr>
          </w:p>
          <w:p w14:paraId="097258CE"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color w:val="000000"/>
                <w:sz w:val="20"/>
              </w:rPr>
              <w:t>Cílová hodnota se stanoví jako celková plánovaná kapacita nových</w:t>
            </w:r>
          </w:p>
          <w:p w14:paraId="02C57B55" w14:textId="77777777" w:rsidR="00987802" w:rsidRPr="00CD779C" w:rsidRDefault="00000000">
            <w:pPr>
              <w:spacing w:line="240" w:lineRule="auto"/>
              <w:rPr>
                <w:rFonts w:ascii="Segoe UI" w:eastAsia="Segoe UI" w:hAnsi="Segoe UI" w:cs="Segoe UI"/>
                <w:color w:val="000000"/>
                <w:sz w:val="20"/>
              </w:rPr>
            </w:pPr>
            <w:r w:rsidRPr="00CD779C">
              <w:rPr>
                <w:rFonts w:ascii="Segoe UI" w:eastAsia="Segoe UI" w:hAnsi="Segoe UI" w:cs="Segoe UI"/>
                <w:color w:val="000000"/>
                <w:sz w:val="20"/>
              </w:rPr>
              <w:t>a/nebo modernizovaných učeben podpořených z projektu v době po jejich vybudování/ modernizaci.</w:t>
            </w:r>
          </w:p>
          <w:p w14:paraId="6D190A99" w14:textId="77777777" w:rsidR="00987802" w:rsidRPr="00CD779C" w:rsidRDefault="00987802">
            <w:pPr>
              <w:spacing w:line="240" w:lineRule="auto"/>
              <w:rPr>
                <w:rFonts w:ascii="Segoe UI" w:eastAsia="Segoe UI" w:hAnsi="Segoe UI" w:cs="Segoe UI"/>
                <w:sz w:val="20"/>
              </w:rPr>
            </w:pPr>
          </w:p>
          <w:p w14:paraId="74B87B8E"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color w:val="000000"/>
                <w:sz w:val="20"/>
              </w:rPr>
              <w:t>Dosažená hodnota se sleduje jako skutečná kapacita nových a/nebo modernizovaných učeben v době po jejich vybudován/ modernizaci.</w:t>
            </w:r>
          </w:p>
        </w:tc>
      </w:tr>
      <w:tr w:rsidR="002C754B" w14:paraId="14C388FE" w14:textId="77777777">
        <w:trPr>
          <w:trHeight w:val="457"/>
        </w:trPr>
        <w:tc>
          <w:tcPr>
            <w:tcW w:w="2395" w:type="dxa"/>
            <w:tcBorders>
              <w:top w:val="single" w:sz="8" w:space="0" w:color="000000"/>
              <w:bottom w:val="single" w:sz="8" w:space="0" w:color="000000"/>
            </w:tcBorders>
            <w:shd w:val="clear" w:color="FFFFFF" w:fill="3E1F65"/>
          </w:tcPr>
          <w:p w14:paraId="260AA096"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Dokládání</w:t>
            </w:r>
          </w:p>
        </w:tc>
        <w:tc>
          <w:tcPr>
            <w:tcW w:w="6598" w:type="dxa"/>
            <w:tcBorders>
              <w:top w:val="single" w:sz="8" w:space="0" w:color="000000"/>
              <w:bottom w:val="single" w:sz="8" w:space="0" w:color="000000"/>
            </w:tcBorders>
          </w:tcPr>
          <w:p w14:paraId="00BF581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Příjemce dokládá dosaženou hodnotu v rámci </w:t>
            </w:r>
            <w:r w:rsidR="001841E2">
              <w:rPr>
                <w:rFonts w:ascii="Segoe UI" w:eastAsia="Segoe UI" w:hAnsi="Segoe UI" w:cs="Segoe UI"/>
                <w:sz w:val="20"/>
              </w:rPr>
              <w:t>p</w:t>
            </w:r>
            <w:r w:rsidR="001841E2" w:rsidRPr="00A0754F">
              <w:rPr>
                <w:rFonts w:ascii="Segoe UI" w:eastAsia="Segoe UI" w:hAnsi="Segoe UI" w:cs="Segoe UI"/>
                <w:sz w:val="20"/>
              </w:rPr>
              <w:t>odklad</w:t>
            </w:r>
            <w:r w:rsidR="001841E2">
              <w:rPr>
                <w:rFonts w:ascii="Segoe UI" w:eastAsia="Segoe UI" w:hAnsi="Segoe UI" w:cs="Segoe UI"/>
                <w:sz w:val="20"/>
              </w:rPr>
              <w:t>ů</w:t>
            </w:r>
            <w:r w:rsidR="001841E2" w:rsidRPr="00A0754F">
              <w:rPr>
                <w:rFonts w:ascii="Segoe UI" w:eastAsia="Segoe UI" w:hAnsi="Segoe UI" w:cs="Segoe UI"/>
                <w:sz w:val="20"/>
              </w:rPr>
              <w:t xml:space="preserve"> k Vyhodnocení ukončení akce</w:t>
            </w:r>
            <w:r w:rsidR="001841E2" w:rsidRPr="00CD779C">
              <w:rPr>
                <w:rFonts w:ascii="Segoe UI" w:eastAsia="Segoe UI" w:hAnsi="Segoe UI" w:cs="Segoe UI"/>
                <w:sz w:val="20"/>
              </w:rPr>
              <w:t>.</w:t>
            </w:r>
            <w:r w:rsidRPr="00CD779C">
              <w:rPr>
                <w:rFonts w:ascii="Segoe UI" w:eastAsia="Segoe UI" w:hAnsi="Segoe UI" w:cs="Segoe UI"/>
                <w:sz w:val="20"/>
              </w:rPr>
              <w:t>:</w:t>
            </w:r>
          </w:p>
          <w:p w14:paraId="47A3034E"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a) výpisem z rozvrhového systému vzdělávacího zařízení, nebo</w:t>
            </w:r>
          </w:p>
          <w:p w14:paraId="53C2B3D5"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obdobným dokumentem, který obsahuje informaci o tom, jaká je</w:t>
            </w:r>
          </w:p>
          <w:p w14:paraId="6F79D84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skutečná kapacita podpořených učeben;</w:t>
            </w:r>
          </w:p>
          <w:p w14:paraId="306B1D3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b) fotodokumentací;</w:t>
            </w:r>
          </w:p>
          <w:p w14:paraId="184BD551"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c) relevantní dokumentací včetně přehledového vysvětlení, které</w:t>
            </w:r>
          </w:p>
          <w:p w14:paraId="3043493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dokládají, že stanovení vybudované kapacity je v souladu s platnou</w:t>
            </w:r>
          </w:p>
          <w:p w14:paraId="205C6CB8"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legislativou.</w:t>
            </w:r>
          </w:p>
        </w:tc>
      </w:tr>
      <w:tr w:rsidR="002C754B" w14:paraId="62ECB93F" w14:textId="77777777">
        <w:trPr>
          <w:trHeight w:val="457"/>
        </w:trPr>
        <w:tc>
          <w:tcPr>
            <w:tcW w:w="2395" w:type="dxa"/>
            <w:tcBorders>
              <w:top w:val="single" w:sz="8" w:space="0" w:color="000000"/>
              <w:bottom w:val="single" w:sz="8" w:space="0" w:color="000000"/>
            </w:tcBorders>
            <w:shd w:val="clear" w:color="FFFFFF" w:fill="3E1F65"/>
          </w:tcPr>
          <w:p w14:paraId="2C6B29F4"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2635398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7D9942F2" w14:textId="77777777">
        <w:trPr>
          <w:trHeight w:val="457"/>
        </w:trPr>
        <w:tc>
          <w:tcPr>
            <w:tcW w:w="2395" w:type="dxa"/>
            <w:tcBorders>
              <w:top w:val="single" w:sz="8" w:space="0" w:color="000000"/>
              <w:bottom w:val="single" w:sz="8" w:space="0" w:color="000000"/>
            </w:tcBorders>
            <w:shd w:val="clear" w:color="FFFFFF" w:fill="3E1F65"/>
          </w:tcPr>
          <w:p w14:paraId="2E8B917C" w14:textId="77777777" w:rsidR="00987802" w:rsidRPr="00CD779C" w:rsidRDefault="00000000">
            <w:pPr>
              <w:spacing w:after="120"/>
              <w:jc w:val="left"/>
              <w:rPr>
                <w:rFonts w:ascii="Segoe UI" w:hAnsi="Segoe UI" w:cs="Segoe UI"/>
                <w:sz w:val="20"/>
              </w:rPr>
            </w:pPr>
            <w:r w:rsidRPr="00CD779C">
              <w:rPr>
                <w:rFonts w:ascii="Segoe UI" w:hAnsi="Segoe UI" w:cs="Segoe UI"/>
                <w:sz w:val="20"/>
              </w:rPr>
              <w:t>Sankce</w:t>
            </w:r>
          </w:p>
        </w:tc>
        <w:tc>
          <w:tcPr>
            <w:tcW w:w="6598" w:type="dxa"/>
            <w:tcBorders>
              <w:top w:val="single" w:sz="8" w:space="0" w:color="000000"/>
              <w:bottom w:val="single" w:sz="8" w:space="0" w:color="000000"/>
            </w:tcBorders>
          </w:tcPr>
          <w:p w14:paraId="3B591598"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Skut. plnění indikátoru (x) ≥ 80 % cílové hodnoty: bez finanční opravy</w:t>
            </w:r>
          </w:p>
          <w:p w14:paraId="639E3000" w14:textId="77777777" w:rsidR="00987802" w:rsidRPr="00CD779C" w:rsidRDefault="00987802">
            <w:pPr>
              <w:rPr>
                <w:rFonts w:ascii="Segoe UI" w:eastAsia="Segoe UI" w:hAnsi="Segoe UI" w:cs="Segoe UI"/>
                <w:sz w:val="20"/>
              </w:rPr>
            </w:pPr>
          </w:p>
          <w:p w14:paraId="46A44A4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50 % &lt;(x) &lt;80 %: poměrná finanční oprava z částky, ve které byla</w:t>
            </w:r>
          </w:p>
          <w:p w14:paraId="27C2CE01"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porušena rozpočtová kázeň ve výši odpovídající poměru nedosažení</w:t>
            </w:r>
          </w:p>
          <w:p w14:paraId="7765BD0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indikátoru.</w:t>
            </w:r>
          </w:p>
          <w:p w14:paraId="15118605" w14:textId="77777777" w:rsidR="00987802" w:rsidRPr="00CD779C" w:rsidRDefault="00987802">
            <w:pPr>
              <w:rPr>
                <w:rFonts w:ascii="Segoe UI" w:eastAsia="Segoe UI" w:hAnsi="Segoe UI" w:cs="Segoe UI"/>
                <w:sz w:val="20"/>
              </w:rPr>
            </w:pPr>
          </w:p>
          <w:p w14:paraId="5C4F249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(x) ≤50 %: 100 % finanční oprava z částky, ve které byla porušena</w:t>
            </w:r>
          </w:p>
          <w:p w14:paraId="633B863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rozpočtová kázeň.</w:t>
            </w:r>
          </w:p>
        </w:tc>
      </w:tr>
      <w:tr w:rsidR="002C754B" w14:paraId="32251F3D" w14:textId="77777777">
        <w:tc>
          <w:tcPr>
            <w:tcW w:w="2395" w:type="dxa"/>
            <w:tcBorders>
              <w:top w:val="single" w:sz="8" w:space="0" w:color="000000"/>
              <w:bottom w:val="single" w:sz="8" w:space="0" w:color="000000"/>
            </w:tcBorders>
            <w:shd w:val="clear" w:color="FFFFFF" w:fill="3E1F65"/>
          </w:tcPr>
          <w:p w14:paraId="7BAA42FC"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4DD8AE2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Indikátor je </w:t>
            </w:r>
            <w:r w:rsidRPr="00CD779C">
              <w:rPr>
                <w:rFonts w:ascii="Segoe UI" w:eastAsia="Segoe UI" w:hAnsi="Segoe UI" w:cs="Segoe UI"/>
                <w:b/>
                <w:sz w:val="20"/>
              </w:rPr>
              <w:t xml:space="preserve">povinně volitelný </w:t>
            </w:r>
            <w:r w:rsidRPr="00CD779C">
              <w:rPr>
                <w:rFonts w:ascii="Segoe UI" w:eastAsia="Segoe UI" w:hAnsi="Segoe UI" w:cs="Segoe UI"/>
                <w:sz w:val="20"/>
              </w:rPr>
              <w:t xml:space="preserve">pro </w:t>
            </w:r>
            <w:r w:rsidR="003B52B4" w:rsidRPr="003B52B4">
              <w:rPr>
                <w:rFonts w:ascii="Segoe UI" w:eastAsia="Arial" w:hAnsi="Segoe UI" w:cs="Arial"/>
                <w:b/>
                <w:bCs/>
                <w:color w:val="000000"/>
                <w:sz w:val="20"/>
                <w:szCs w:val="22"/>
                <w:lang w:eastAsia="en-US"/>
              </w:rPr>
              <w:t>školy, vysoké školy a dalších školská zařízení</w:t>
            </w:r>
            <w:r w:rsidR="003B52B4">
              <w:rPr>
                <w:rFonts w:ascii="Segoe UI" w:eastAsia="Arial" w:hAnsi="Segoe UI" w:cs="Arial"/>
                <w:color w:val="000000"/>
                <w:sz w:val="20"/>
                <w:szCs w:val="22"/>
                <w:lang w:eastAsia="en-US"/>
              </w:rPr>
              <w:t>.</w:t>
            </w:r>
            <w:r w:rsidR="003B52B4" w:rsidRPr="00CD779C">
              <w:rPr>
                <w:rFonts w:ascii="Segoe UI" w:eastAsia="Segoe UI" w:hAnsi="Segoe UI" w:cs="Segoe UI"/>
                <w:sz w:val="20"/>
              </w:rPr>
              <w:t xml:space="preserve"> </w:t>
            </w:r>
            <w:r w:rsidRPr="00CD779C">
              <w:rPr>
                <w:rFonts w:ascii="Segoe UI" w:eastAsia="Segoe UI" w:hAnsi="Segoe UI" w:cs="Segoe UI"/>
                <w:sz w:val="20"/>
              </w:rPr>
              <w:t>Žadatel si indikátor zvolí v případě, že dochází ke zvýšení kapacity tříd ve vzdělávacím zařízení.</w:t>
            </w:r>
          </w:p>
          <w:p w14:paraId="0C9E5B66" w14:textId="77777777" w:rsidR="00987802" w:rsidRPr="00CD779C" w:rsidRDefault="00987802">
            <w:pPr>
              <w:rPr>
                <w:sz w:val="20"/>
              </w:rPr>
            </w:pPr>
          </w:p>
        </w:tc>
      </w:tr>
    </w:tbl>
    <w:p w14:paraId="552C3010" w14:textId="77777777" w:rsidR="00987802" w:rsidRPr="00CD779C" w:rsidRDefault="00987802">
      <w:pPr>
        <w:spacing w:after="120"/>
        <w:jc w:val="left"/>
        <w:rPr>
          <w:rFonts w:ascii="Segoe UI" w:hAnsi="Segoe UI" w:cs="Segoe UI"/>
          <w:sz w:val="20"/>
          <w:szCs w:val="20"/>
        </w:rPr>
      </w:pPr>
    </w:p>
    <w:p w14:paraId="1B3CCBE7"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3D9E3E4E" w14:textId="77777777">
        <w:tc>
          <w:tcPr>
            <w:tcW w:w="2395" w:type="dxa"/>
            <w:tcBorders>
              <w:top w:val="single" w:sz="8" w:space="0" w:color="000000"/>
              <w:bottom w:val="single" w:sz="8" w:space="0" w:color="000000"/>
            </w:tcBorders>
            <w:shd w:val="clear" w:color="FFFFFF" w:fill="3E1F65"/>
          </w:tcPr>
          <w:p w14:paraId="06671A96"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Název</w:t>
            </w:r>
          </w:p>
        </w:tc>
        <w:tc>
          <w:tcPr>
            <w:tcW w:w="6598" w:type="dxa"/>
            <w:tcBorders>
              <w:top w:val="single" w:sz="8" w:space="0" w:color="000000"/>
              <w:bottom w:val="single" w:sz="8" w:space="0" w:color="000000"/>
            </w:tcBorders>
          </w:tcPr>
          <w:p w14:paraId="3C73B2C7" w14:textId="77777777" w:rsidR="00987802" w:rsidRPr="00CD779C" w:rsidRDefault="00000000">
            <w:pPr>
              <w:spacing w:line="240" w:lineRule="auto"/>
              <w:jc w:val="left"/>
              <w:rPr>
                <w:rFonts w:ascii="Segoe UI" w:eastAsia="Segoe UI" w:hAnsi="Segoe UI" w:cs="Segoe UI"/>
                <w:b/>
                <w:sz w:val="20"/>
              </w:rPr>
            </w:pPr>
            <w:r w:rsidRPr="00CD779C">
              <w:rPr>
                <w:rFonts w:ascii="Segoe UI" w:eastAsia="Segoe UI" w:hAnsi="Segoe UI" w:cs="Segoe UI"/>
                <w:sz w:val="20"/>
              </w:rPr>
              <w:t xml:space="preserve">500501 (RCR 71) - </w:t>
            </w:r>
            <w:r w:rsidRPr="00CD779C">
              <w:rPr>
                <w:rFonts w:ascii="Segoe UI" w:eastAsia="Segoe UI" w:hAnsi="Segoe UI" w:cs="Segoe UI"/>
                <w:b/>
                <w:sz w:val="20"/>
              </w:rPr>
              <w:t>Počet uživatelů nových nebo modernizovaných vzdělávacích zařízení za rok</w:t>
            </w:r>
          </w:p>
        </w:tc>
      </w:tr>
      <w:tr w:rsidR="002C754B" w14:paraId="4A64D8E5" w14:textId="77777777">
        <w:trPr>
          <w:trHeight w:val="457"/>
        </w:trPr>
        <w:tc>
          <w:tcPr>
            <w:tcW w:w="2395" w:type="dxa"/>
            <w:tcBorders>
              <w:top w:val="single" w:sz="8" w:space="0" w:color="000000"/>
              <w:bottom w:val="single" w:sz="8" w:space="0" w:color="000000"/>
            </w:tcBorders>
            <w:shd w:val="clear" w:color="FFFFFF" w:fill="3E1F65"/>
          </w:tcPr>
          <w:p w14:paraId="7AC91125"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Definice</w:t>
            </w:r>
          </w:p>
        </w:tc>
        <w:tc>
          <w:tcPr>
            <w:tcW w:w="6598" w:type="dxa"/>
            <w:tcBorders>
              <w:top w:val="single" w:sz="8" w:space="0" w:color="000000"/>
              <w:bottom w:val="single" w:sz="8" w:space="0" w:color="000000"/>
            </w:tcBorders>
          </w:tcPr>
          <w:p w14:paraId="0EA3BE57"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Roční počet jedinečně registrovaných žáků/studentů využívajících</w:t>
            </w:r>
          </w:p>
          <w:p w14:paraId="3AC9D9DC"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podporovaná vzdělávací zařízení. U dosažených hodnot by měl být</w:t>
            </w:r>
          </w:p>
          <w:p w14:paraId="6CB7A6FC"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výpočet proveden ex post na základě počtu a velikosti skupin</w:t>
            </w:r>
          </w:p>
          <w:p w14:paraId="5C8DF81F"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žáků/studentů využívajících zařízení alespoň jednou v průběhu roku po ukončení intervence. Výchozí hodnota ukazatele se týká počtu uživatelů podporovaného zařízení odhadovaného pro rok před zahájením intervence, a pro nově budovaná zařízení je nulová. Ukazatel nezahrnuje učitele, rodiče, pomocný personál ani jiné osoby, které mohou zařízení také používat.</w:t>
            </w:r>
          </w:p>
          <w:p w14:paraId="4D74B0BA" w14:textId="77777777" w:rsidR="00987802" w:rsidRPr="00CD779C" w:rsidRDefault="00987802">
            <w:pPr>
              <w:spacing w:line="240" w:lineRule="auto"/>
              <w:rPr>
                <w:rFonts w:ascii="Segoe UI" w:eastAsia="Segoe UI" w:hAnsi="Segoe UI" w:cs="Segoe UI"/>
                <w:sz w:val="20"/>
              </w:rPr>
            </w:pPr>
          </w:p>
          <w:p w14:paraId="10ACA5E4"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Ukazatel zahrnuje vzdělávací zařízení, jako jsou školy a univerzity, které jsou nově budovány nebo modernizovány, a modernizace nezahrnuje energetickou inovaci ani údržbu a opravy.</w:t>
            </w:r>
          </w:p>
        </w:tc>
      </w:tr>
      <w:tr w:rsidR="002C754B" w14:paraId="378C5214" w14:textId="77777777">
        <w:trPr>
          <w:trHeight w:val="457"/>
        </w:trPr>
        <w:tc>
          <w:tcPr>
            <w:tcW w:w="2395" w:type="dxa"/>
            <w:tcBorders>
              <w:top w:val="single" w:sz="8" w:space="0" w:color="000000"/>
              <w:bottom w:val="single" w:sz="8" w:space="0" w:color="000000"/>
            </w:tcBorders>
            <w:shd w:val="clear" w:color="FFFFFF" w:fill="3E1F65"/>
          </w:tcPr>
          <w:p w14:paraId="19E1A475"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Typ indikátoru</w:t>
            </w:r>
          </w:p>
        </w:tc>
        <w:tc>
          <w:tcPr>
            <w:tcW w:w="6598" w:type="dxa"/>
            <w:tcBorders>
              <w:top w:val="single" w:sz="8" w:space="0" w:color="000000"/>
              <w:bottom w:val="single" w:sz="8" w:space="0" w:color="000000"/>
            </w:tcBorders>
          </w:tcPr>
          <w:p w14:paraId="006ED92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Výsledek</w:t>
            </w:r>
          </w:p>
        </w:tc>
      </w:tr>
      <w:tr w:rsidR="002C754B" w14:paraId="3FB886D9" w14:textId="77777777">
        <w:tc>
          <w:tcPr>
            <w:tcW w:w="2395" w:type="dxa"/>
            <w:tcBorders>
              <w:top w:val="single" w:sz="8" w:space="0" w:color="000000"/>
              <w:bottom w:val="single" w:sz="8" w:space="0" w:color="000000"/>
            </w:tcBorders>
            <w:shd w:val="clear" w:color="FFFFFF" w:fill="3E1F65"/>
          </w:tcPr>
          <w:p w14:paraId="1D359E9D"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2D12A7B5" w14:textId="77777777" w:rsidR="00987802" w:rsidRPr="00CD779C" w:rsidRDefault="00000000">
            <w:pPr>
              <w:spacing w:line="240" w:lineRule="auto"/>
              <w:jc w:val="left"/>
              <w:rPr>
                <w:rFonts w:ascii="Segoe UI" w:eastAsia="Segoe UI" w:hAnsi="Segoe UI" w:cs="Segoe UI"/>
                <w:sz w:val="20"/>
              </w:rPr>
            </w:pPr>
            <w:r w:rsidRPr="00CD779C">
              <w:rPr>
                <w:rFonts w:ascii="Segoe UI" w:eastAsia="Segoe UI" w:hAnsi="Segoe UI" w:cs="Segoe UI"/>
                <w:sz w:val="20"/>
              </w:rPr>
              <w:t>Uživatelé/rok</w:t>
            </w:r>
          </w:p>
        </w:tc>
      </w:tr>
      <w:tr w:rsidR="002C754B" w14:paraId="67E7BA38" w14:textId="77777777">
        <w:trPr>
          <w:trHeight w:val="457"/>
        </w:trPr>
        <w:tc>
          <w:tcPr>
            <w:tcW w:w="2395" w:type="dxa"/>
            <w:tcBorders>
              <w:top w:val="single" w:sz="8" w:space="0" w:color="000000"/>
              <w:bottom w:val="single" w:sz="8" w:space="0" w:color="000000"/>
            </w:tcBorders>
            <w:shd w:val="clear" w:color="FFFFFF" w:fill="3E1F65"/>
          </w:tcPr>
          <w:p w14:paraId="251A003C" w14:textId="77777777" w:rsidR="00987802" w:rsidRPr="00CD779C" w:rsidRDefault="00000000">
            <w:pPr>
              <w:spacing w:after="120"/>
              <w:jc w:val="left"/>
              <w:rPr>
                <w:rFonts w:ascii="Segoe UI" w:hAnsi="Segoe UI" w:cs="Segoe UI"/>
                <w:sz w:val="20"/>
              </w:rPr>
            </w:pPr>
            <w:r w:rsidRPr="00CD779C">
              <w:rPr>
                <w:rFonts w:ascii="Segoe UI" w:hAnsi="Segoe UI" w:cs="Segoe UI"/>
                <w:sz w:val="20"/>
              </w:rPr>
              <w:t>Způsob kalkulace</w:t>
            </w:r>
          </w:p>
        </w:tc>
        <w:tc>
          <w:tcPr>
            <w:tcW w:w="6598" w:type="dxa"/>
            <w:tcBorders>
              <w:top w:val="single" w:sz="8" w:space="0" w:color="000000"/>
              <w:bottom w:val="single" w:sz="8" w:space="0" w:color="000000"/>
            </w:tcBorders>
          </w:tcPr>
          <w:p w14:paraId="7187C99F"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1 = 1 žák / student, který využil ve sledovaném období (školní rok v případě SŠ, akademický rok v případě VŠ) podpořenou učebnu/</w:t>
            </w:r>
          </w:p>
          <w:p w14:paraId="014ED213"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vzdělávací zařízení nebo jeho část minimálně po dobu 6 měsíců.</w:t>
            </w:r>
          </w:p>
          <w:p w14:paraId="47DDD960" w14:textId="77777777" w:rsidR="00987802" w:rsidRPr="00CD779C" w:rsidRDefault="00987802">
            <w:pPr>
              <w:spacing w:line="240" w:lineRule="auto"/>
              <w:rPr>
                <w:rFonts w:ascii="Segoe UI" w:eastAsia="Segoe UI" w:hAnsi="Segoe UI" w:cs="Segoe UI"/>
                <w:sz w:val="20"/>
              </w:rPr>
            </w:pPr>
          </w:p>
          <w:p w14:paraId="24E913BD"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V případě nových učeben/ vzdělávacích zařízení se výchozí hodnota stanoví jako "0", v případě modernizovaných učeben/ vzdělávacích zařízení se výchozí hodnota stanoví jako počet studentů využívajících učebny v období předcházející realizaci projektu.</w:t>
            </w:r>
          </w:p>
          <w:p w14:paraId="1CA71321" w14:textId="77777777" w:rsidR="00987802" w:rsidRPr="00CD779C" w:rsidRDefault="00987802">
            <w:pPr>
              <w:spacing w:line="240" w:lineRule="auto"/>
              <w:rPr>
                <w:rFonts w:ascii="Segoe UI" w:eastAsia="Segoe UI" w:hAnsi="Segoe UI" w:cs="Segoe UI"/>
                <w:sz w:val="20"/>
              </w:rPr>
            </w:pPr>
          </w:p>
          <w:p w14:paraId="509587D1"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Cílová hodnota se stanoví jako odhad využití kapacit nových a</w:t>
            </w:r>
          </w:p>
          <w:p w14:paraId="13884AEC"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plánovaných učeben podpořených z projektu ve školním/ akademickém roce následujícím jejich vybudování.</w:t>
            </w:r>
          </w:p>
          <w:p w14:paraId="6EAF0C15" w14:textId="77777777" w:rsidR="00987802" w:rsidRPr="00CD779C" w:rsidRDefault="00987802">
            <w:pPr>
              <w:spacing w:line="240" w:lineRule="auto"/>
              <w:rPr>
                <w:rFonts w:ascii="Segoe UI" w:eastAsia="Segoe UI" w:hAnsi="Segoe UI" w:cs="Segoe UI"/>
                <w:sz w:val="20"/>
              </w:rPr>
            </w:pPr>
          </w:p>
          <w:p w14:paraId="4C6F855A"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Dosažená hodnota se sleduje jako množství žáků/ studentů, kteří</w:t>
            </w:r>
          </w:p>
          <w:p w14:paraId="6D5BB41F"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podpořené učebny za dané sledované období skutečně využili.</w:t>
            </w:r>
          </w:p>
          <w:p w14:paraId="7219EEB6"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Každého jednotlivého žáka/studenta je možné za dané sledované období zahrnout maximálně jedenkrát.</w:t>
            </w:r>
          </w:p>
        </w:tc>
      </w:tr>
      <w:tr w:rsidR="002C754B" w14:paraId="5E3ECD83" w14:textId="77777777">
        <w:trPr>
          <w:trHeight w:val="457"/>
        </w:trPr>
        <w:tc>
          <w:tcPr>
            <w:tcW w:w="2395" w:type="dxa"/>
            <w:tcBorders>
              <w:top w:val="single" w:sz="8" w:space="0" w:color="000000"/>
              <w:bottom w:val="single" w:sz="8" w:space="0" w:color="000000"/>
            </w:tcBorders>
            <w:shd w:val="clear" w:color="FFFFFF" w:fill="3E1F65"/>
          </w:tcPr>
          <w:p w14:paraId="3FDFEB28"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Dokládání</w:t>
            </w:r>
          </w:p>
        </w:tc>
        <w:tc>
          <w:tcPr>
            <w:tcW w:w="6598" w:type="dxa"/>
            <w:tcBorders>
              <w:top w:val="single" w:sz="8" w:space="0" w:color="000000"/>
              <w:bottom w:val="single" w:sz="8" w:space="0" w:color="000000"/>
            </w:tcBorders>
          </w:tcPr>
          <w:p w14:paraId="0C4D3E31" w14:textId="77777777" w:rsidR="00987802" w:rsidRPr="00CD779C" w:rsidRDefault="00000000" w:rsidP="001841E2">
            <w:pPr>
              <w:rPr>
                <w:rFonts w:ascii="Segoe UI" w:eastAsia="Segoe UI" w:hAnsi="Segoe UI" w:cs="Segoe UI"/>
                <w:sz w:val="20"/>
              </w:rPr>
            </w:pPr>
            <w:r w:rsidRPr="00CD779C">
              <w:rPr>
                <w:rFonts w:ascii="Segoe UI" w:eastAsia="Segoe UI" w:hAnsi="Segoe UI" w:cs="Segoe UI"/>
                <w:sz w:val="20"/>
              </w:rPr>
              <w:t xml:space="preserve">Příjemce dokládá dosaženou hodnotu v rámci </w:t>
            </w:r>
            <w:r w:rsidR="001841E2">
              <w:rPr>
                <w:rFonts w:ascii="Segoe UI" w:eastAsia="Segoe UI" w:hAnsi="Segoe UI" w:cs="Segoe UI"/>
                <w:sz w:val="20"/>
              </w:rPr>
              <w:t>p</w:t>
            </w:r>
            <w:r w:rsidR="001841E2" w:rsidRPr="00A0754F">
              <w:rPr>
                <w:rFonts w:ascii="Segoe UI" w:eastAsia="Segoe UI" w:hAnsi="Segoe UI" w:cs="Segoe UI"/>
                <w:sz w:val="20"/>
              </w:rPr>
              <w:t>odklad</w:t>
            </w:r>
            <w:r w:rsidR="001841E2">
              <w:rPr>
                <w:rFonts w:ascii="Segoe UI" w:eastAsia="Segoe UI" w:hAnsi="Segoe UI" w:cs="Segoe UI"/>
                <w:sz w:val="20"/>
              </w:rPr>
              <w:t>ů</w:t>
            </w:r>
            <w:r w:rsidR="001841E2" w:rsidRPr="00A0754F">
              <w:rPr>
                <w:rFonts w:ascii="Segoe UI" w:eastAsia="Segoe UI" w:hAnsi="Segoe UI" w:cs="Segoe UI"/>
                <w:sz w:val="20"/>
              </w:rPr>
              <w:t xml:space="preserve"> k Vyhodnocení ukončení akce</w:t>
            </w:r>
            <w:r w:rsidRPr="00CD779C">
              <w:rPr>
                <w:rFonts w:ascii="Segoe UI" w:eastAsia="Segoe UI" w:hAnsi="Segoe UI" w:cs="Segoe UI"/>
                <w:sz w:val="20"/>
              </w:rPr>
              <w:t xml:space="preserve"> a následně po dobu udržitelnosti projektu:</w:t>
            </w:r>
          </w:p>
          <w:p w14:paraId="0A579D6B" w14:textId="77777777" w:rsidR="00987802" w:rsidRPr="00CD779C" w:rsidRDefault="00000000">
            <w:pPr>
              <w:spacing w:line="240" w:lineRule="auto"/>
              <w:rPr>
                <w:rFonts w:ascii="Segoe UI" w:eastAsia="Segoe UI" w:hAnsi="Segoe UI" w:cs="Segoe UI"/>
                <w:sz w:val="20"/>
              </w:rPr>
            </w:pPr>
            <w:r w:rsidRPr="00CD779C">
              <w:rPr>
                <w:rFonts w:ascii="Segoe UI" w:eastAsia="Segoe UI" w:hAnsi="Segoe UI" w:cs="Segoe UI"/>
                <w:sz w:val="20"/>
              </w:rPr>
              <w:t>a) výpisem z informačního systému vzdělávacího zařízení, který dokládá počet zapsaných studentů, kteří skutečně nastoupili do studijních programů / předmětů / ročníků studia atd., které nové nebo modernizované učebny využívají. Výpis musí být očištěn o duplicity tak, aby byl každý student za sledované období započítaný maximálně jedenkrát.</w:t>
            </w:r>
          </w:p>
        </w:tc>
      </w:tr>
      <w:tr w:rsidR="002C754B" w14:paraId="736DC470" w14:textId="77777777">
        <w:trPr>
          <w:trHeight w:val="457"/>
        </w:trPr>
        <w:tc>
          <w:tcPr>
            <w:tcW w:w="2395" w:type="dxa"/>
            <w:tcBorders>
              <w:top w:val="single" w:sz="8" w:space="0" w:color="000000"/>
              <w:bottom w:val="single" w:sz="8" w:space="0" w:color="000000"/>
            </w:tcBorders>
            <w:shd w:val="clear" w:color="FFFFFF" w:fill="3E1F65"/>
          </w:tcPr>
          <w:p w14:paraId="2A5F0AE9"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1B324AD6" w14:textId="77777777" w:rsidR="00987802" w:rsidRPr="00CD779C" w:rsidRDefault="00000000">
            <w:pPr>
              <w:tabs>
                <w:tab w:val="left" w:pos="2300"/>
              </w:tabs>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571CF167" w14:textId="77777777">
        <w:trPr>
          <w:trHeight w:val="457"/>
        </w:trPr>
        <w:tc>
          <w:tcPr>
            <w:tcW w:w="2395" w:type="dxa"/>
            <w:tcBorders>
              <w:top w:val="single" w:sz="8" w:space="0" w:color="000000"/>
              <w:bottom w:val="single" w:sz="8" w:space="0" w:color="000000"/>
            </w:tcBorders>
            <w:shd w:val="clear" w:color="FFFFFF" w:fill="3E1F65"/>
          </w:tcPr>
          <w:p w14:paraId="5515EE94" w14:textId="77777777" w:rsidR="00987802" w:rsidRPr="00CD779C" w:rsidRDefault="00000000">
            <w:pPr>
              <w:spacing w:after="120"/>
              <w:rPr>
                <w:rFonts w:ascii="Segoe UI" w:eastAsia="Segoe UI" w:hAnsi="Segoe UI" w:cs="Segoe UI"/>
                <w:sz w:val="20"/>
              </w:rPr>
            </w:pPr>
            <w:r w:rsidRPr="00CD779C">
              <w:rPr>
                <w:rFonts w:ascii="Segoe UI" w:eastAsia="Segoe UI" w:hAnsi="Segoe UI" w:cs="Segoe UI"/>
                <w:sz w:val="20"/>
              </w:rPr>
              <w:t>Sankce</w:t>
            </w:r>
          </w:p>
        </w:tc>
        <w:tc>
          <w:tcPr>
            <w:tcW w:w="6598" w:type="dxa"/>
            <w:tcBorders>
              <w:top w:val="single" w:sz="8" w:space="0" w:color="000000"/>
              <w:bottom w:val="single" w:sz="8" w:space="0" w:color="000000"/>
            </w:tcBorders>
          </w:tcPr>
          <w:p w14:paraId="456E8134"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Skut. plnění indikátoru (x) ≥ 70 % cílové hodnoty: bez finanční opravy</w:t>
            </w:r>
          </w:p>
          <w:p w14:paraId="3B5F6EC6" w14:textId="77777777" w:rsidR="00987802" w:rsidRPr="00CD779C" w:rsidRDefault="00987802">
            <w:pPr>
              <w:rPr>
                <w:rFonts w:ascii="Segoe UI" w:eastAsia="Segoe UI" w:hAnsi="Segoe UI" w:cs="Segoe UI"/>
                <w:sz w:val="20"/>
              </w:rPr>
            </w:pPr>
          </w:p>
          <w:p w14:paraId="57297553"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40 % &lt;(x) &lt;70 %: poměrná finanční oprava z částky, ve které byla</w:t>
            </w:r>
          </w:p>
          <w:p w14:paraId="6C86D15C"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porušena rozpočtová kázeň ve výši odpovídající poměru nedosažení</w:t>
            </w:r>
          </w:p>
          <w:p w14:paraId="0B1A98F5"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indikátoru.</w:t>
            </w:r>
          </w:p>
          <w:p w14:paraId="166A9D16" w14:textId="77777777" w:rsidR="00987802" w:rsidRPr="00CD779C" w:rsidRDefault="00987802">
            <w:pPr>
              <w:rPr>
                <w:rFonts w:ascii="Segoe UI" w:eastAsia="Segoe UI" w:hAnsi="Segoe UI" w:cs="Segoe UI"/>
                <w:sz w:val="20"/>
              </w:rPr>
            </w:pPr>
          </w:p>
          <w:p w14:paraId="131923AC"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(x) ≤40 %: 100 % finanční oprava z částky, ve které byla porušena</w:t>
            </w:r>
          </w:p>
          <w:p w14:paraId="467A265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rozpočtová kázeň.</w:t>
            </w:r>
          </w:p>
        </w:tc>
      </w:tr>
      <w:tr w:rsidR="002C754B" w14:paraId="5051CB23" w14:textId="77777777">
        <w:tc>
          <w:tcPr>
            <w:tcW w:w="2395" w:type="dxa"/>
            <w:tcBorders>
              <w:top w:val="single" w:sz="8" w:space="0" w:color="000000"/>
              <w:bottom w:val="single" w:sz="8" w:space="0" w:color="000000"/>
            </w:tcBorders>
            <w:shd w:val="clear" w:color="FFFFFF" w:fill="3E1F65"/>
          </w:tcPr>
          <w:p w14:paraId="0C65DF8D"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3B3DE39D"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Indikátor je </w:t>
            </w:r>
            <w:r w:rsidRPr="00CD779C">
              <w:rPr>
                <w:rFonts w:ascii="Segoe UI" w:eastAsia="Segoe UI" w:hAnsi="Segoe UI" w:cs="Segoe UI"/>
                <w:b/>
                <w:sz w:val="20"/>
              </w:rPr>
              <w:t xml:space="preserve">povinně volitelný </w:t>
            </w:r>
            <w:r w:rsidRPr="00CD779C">
              <w:rPr>
                <w:rFonts w:ascii="Segoe UI" w:eastAsia="Segoe UI" w:hAnsi="Segoe UI" w:cs="Segoe UI"/>
                <w:sz w:val="20"/>
              </w:rPr>
              <w:t xml:space="preserve">pro </w:t>
            </w:r>
            <w:r w:rsidR="0080170D" w:rsidRPr="003B52B4">
              <w:rPr>
                <w:rFonts w:ascii="Segoe UI" w:eastAsia="Arial" w:hAnsi="Segoe UI" w:cs="Arial"/>
                <w:b/>
                <w:bCs/>
                <w:color w:val="000000"/>
                <w:sz w:val="20"/>
                <w:szCs w:val="22"/>
                <w:lang w:eastAsia="en-US"/>
              </w:rPr>
              <w:t>školy, vysoké školy a dalších školská zařízení</w:t>
            </w:r>
            <w:r w:rsidRPr="00CD779C">
              <w:rPr>
                <w:rFonts w:ascii="Segoe UI" w:eastAsia="Segoe UI" w:hAnsi="Segoe UI" w:cs="Segoe UI"/>
                <w:sz w:val="20"/>
              </w:rPr>
              <w:t>. Žadatel si indikátor zvolí v případě, že dochází k výstavbě nebo modernizaci vzdělávacího zařízení.</w:t>
            </w:r>
          </w:p>
        </w:tc>
      </w:tr>
    </w:tbl>
    <w:p w14:paraId="6CEAD408"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263487B7" w14:textId="77777777">
        <w:tc>
          <w:tcPr>
            <w:tcW w:w="2395" w:type="dxa"/>
            <w:tcBorders>
              <w:top w:val="single" w:sz="8" w:space="0" w:color="000000"/>
              <w:bottom w:val="single" w:sz="8" w:space="0" w:color="000000"/>
            </w:tcBorders>
            <w:shd w:val="clear" w:color="FFFFFF" w:fill="3E1F65"/>
          </w:tcPr>
          <w:p w14:paraId="07D51A57"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000000"/>
              <w:bottom w:val="single" w:sz="8" w:space="0" w:color="000000"/>
            </w:tcBorders>
          </w:tcPr>
          <w:p w14:paraId="15603095" w14:textId="77777777" w:rsidR="00987802" w:rsidRPr="00CD779C" w:rsidRDefault="00000000">
            <w:pPr>
              <w:rPr>
                <w:rFonts w:ascii="Segoe UI" w:eastAsia="Segoe UI" w:hAnsi="Segoe UI" w:cs="Segoe UI"/>
                <w:b/>
                <w:sz w:val="20"/>
              </w:rPr>
            </w:pPr>
            <w:r w:rsidRPr="00CD779C">
              <w:rPr>
                <w:rFonts w:ascii="Segoe UI" w:eastAsia="Segoe UI" w:hAnsi="Segoe UI" w:cs="Segoe UI"/>
                <w:sz w:val="20"/>
              </w:rPr>
              <w:t xml:space="preserve">500002 - </w:t>
            </w:r>
            <w:r w:rsidRPr="00CD779C">
              <w:rPr>
                <w:rFonts w:ascii="Segoe UI" w:eastAsia="Segoe UI" w:hAnsi="Segoe UI" w:cs="Segoe UI"/>
                <w:b/>
                <w:sz w:val="20"/>
              </w:rPr>
              <w:t>Počet podpořených škol či vzdělávacích zařízení</w:t>
            </w:r>
          </w:p>
        </w:tc>
      </w:tr>
      <w:tr w:rsidR="002C754B" w14:paraId="307D0539" w14:textId="77777777">
        <w:trPr>
          <w:trHeight w:val="457"/>
        </w:trPr>
        <w:tc>
          <w:tcPr>
            <w:tcW w:w="2395" w:type="dxa"/>
            <w:tcBorders>
              <w:top w:val="single" w:sz="8" w:space="0" w:color="000000"/>
              <w:bottom w:val="single" w:sz="8" w:space="0" w:color="000000"/>
            </w:tcBorders>
            <w:shd w:val="clear" w:color="FFFFFF" w:fill="3E1F65"/>
          </w:tcPr>
          <w:p w14:paraId="48474B2D"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000000"/>
              <w:bottom w:val="single" w:sz="8" w:space="0" w:color="000000"/>
            </w:tcBorders>
          </w:tcPr>
          <w:p w14:paraId="721BD31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Jedná se o počet podpořených vzdělávacích zařízení zapsaných v rejstříku škol a školských zařízení a rovněž jiná vzdělávací, výchovná apod. zařízení, která spadají svým tematickým zaměřením do daného operačního programu.</w:t>
            </w:r>
          </w:p>
        </w:tc>
      </w:tr>
      <w:tr w:rsidR="002C754B" w14:paraId="107D9ACF" w14:textId="77777777">
        <w:trPr>
          <w:trHeight w:val="457"/>
        </w:trPr>
        <w:tc>
          <w:tcPr>
            <w:tcW w:w="2395" w:type="dxa"/>
            <w:tcBorders>
              <w:top w:val="single" w:sz="8" w:space="0" w:color="000000"/>
              <w:bottom w:val="single" w:sz="8" w:space="0" w:color="000000"/>
            </w:tcBorders>
            <w:shd w:val="clear" w:color="FFFFFF" w:fill="3E1F65"/>
          </w:tcPr>
          <w:p w14:paraId="473E31A6"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Doplňující interpretace</w:t>
            </w:r>
          </w:p>
        </w:tc>
        <w:tc>
          <w:tcPr>
            <w:tcW w:w="6598" w:type="dxa"/>
            <w:tcBorders>
              <w:top w:val="single" w:sz="8" w:space="0" w:color="000000"/>
              <w:bottom w:val="single" w:sz="8" w:space="0" w:color="000000"/>
            </w:tcBorders>
          </w:tcPr>
          <w:p w14:paraId="3803944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Za vzdělávací zařízení je považován subjekt splňující výše uvedenou definici indikátoru, mající vlastní IČO. Pro účely této výzvy jsou za zařízení považovány základní školy, střední školy, střední (škola nebo střední škola a vyšší odborná škola nebo školní hospodářství nebo středisko praktického vyučování nebo konzervatoř).</w:t>
            </w:r>
          </w:p>
          <w:p w14:paraId="7C5B717A" w14:textId="77777777" w:rsidR="00987802" w:rsidRPr="00CD779C" w:rsidRDefault="00987802">
            <w:pPr>
              <w:rPr>
                <w:rFonts w:ascii="Segoe UI" w:eastAsia="Segoe UI" w:hAnsi="Segoe UI" w:cs="Segoe UI"/>
                <w:sz w:val="20"/>
              </w:rPr>
            </w:pPr>
          </w:p>
          <w:p w14:paraId="5B1D5CC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 případě, kdy jsou projektem podpořena například dvě pracoviště jedné SŠ (tj. jedné právnické osoby s jedním IČO), je cílová hodnota rovna jedné (tedy není započítáno každé, například odloučené pracoviště SŠ, ale jedna SŠ jako právnická osoba). Hodnota je vykazována s přesností na celé jednotky (není možné vykázat desetinné číslo).</w:t>
            </w:r>
          </w:p>
        </w:tc>
      </w:tr>
      <w:tr w:rsidR="002C754B" w14:paraId="5761A5E3" w14:textId="77777777">
        <w:trPr>
          <w:trHeight w:val="426"/>
        </w:trPr>
        <w:tc>
          <w:tcPr>
            <w:tcW w:w="2395" w:type="dxa"/>
            <w:tcBorders>
              <w:top w:val="single" w:sz="8" w:space="0" w:color="000000"/>
              <w:bottom w:val="single" w:sz="8" w:space="0" w:color="000000"/>
            </w:tcBorders>
            <w:shd w:val="clear" w:color="FFFFFF" w:fill="3E1F65"/>
          </w:tcPr>
          <w:p w14:paraId="3DA8C07B" w14:textId="77777777" w:rsidR="00987802" w:rsidRPr="00CD779C" w:rsidRDefault="00000000">
            <w:pPr>
              <w:spacing w:after="120"/>
              <w:jc w:val="left"/>
              <w:rPr>
                <w:rFonts w:ascii="Segoe UI" w:hAnsi="Segoe UI" w:cs="Segoe UI"/>
                <w:sz w:val="20"/>
              </w:rPr>
            </w:pPr>
            <w:r w:rsidRPr="00CD779C">
              <w:rPr>
                <w:rFonts w:ascii="Segoe UI" w:hAnsi="Segoe UI" w:cs="Segoe UI"/>
                <w:sz w:val="20"/>
              </w:rPr>
              <w:t>Typ indikátoru</w:t>
            </w:r>
          </w:p>
        </w:tc>
        <w:tc>
          <w:tcPr>
            <w:tcW w:w="6598" w:type="dxa"/>
            <w:tcBorders>
              <w:top w:val="single" w:sz="8" w:space="0" w:color="000000"/>
              <w:bottom w:val="single" w:sz="8" w:space="0" w:color="000000"/>
            </w:tcBorders>
          </w:tcPr>
          <w:p w14:paraId="0DECFAE4"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Výstup</w:t>
            </w:r>
          </w:p>
        </w:tc>
      </w:tr>
      <w:tr w:rsidR="002C754B" w14:paraId="0AAD10F1" w14:textId="77777777">
        <w:tc>
          <w:tcPr>
            <w:tcW w:w="2395" w:type="dxa"/>
            <w:tcBorders>
              <w:top w:val="single" w:sz="8" w:space="0" w:color="000000"/>
              <w:bottom w:val="single" w:sz="8" w:space="0" w:color="000000"/>
            </w:tcBorders>
            <w:shd w:val="clear" w:color="FFFFFF" w:fill="3E1F65"/>
          </w:tcPr>
          <w:p w14:paraId="5825E3FC"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40A8115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Zařízení</w:t>
            </w:r>
          </w:p>
        </w:tc>
      </w:tr>
      <w:tr w:rsidR="002C754B" w14:paraId="0C1D3690" w14:textId="77777777">
        <w:trPr>
          <w:trHeight w:val="426"/>
        </w:trPr>
        <w:tc>
          <w:tcPr>
            <w:tcW w:w="2395" w:type="dxa"/>
            <w:tcBorders>
              <w:top w:val="single" w:sz="8" w:space="0" w:color="000000"/>
              <w:bottom w:val="single" w:sz="8" w:space="0" w:color="000000"/>
            </w:tcBorders>
            <w:shd w:val="clear" w:color="FFFFFF" w:fill="3E1F65"/>
          </w:tcPr>
          <w:p w14:paraId="2C6FB017" w14:textId="77777777" w:rsidR="00987802" w:rsidRPr="00CD779C" w:rsidRDefault="00000000">
            <w:pPr>
              <w:spacing w:after="120"/>
              <w:jc w:val="left"/>
              <w:rPr>
                <w:rFonts w:ascii="Segoe UI" w:hAnsi="Segoe UI" w:cs="Segoe UI"/>
                <w:sz w:val="20"/>
              </w:rPr>
            </w:pPr>
            <w:r w:rsidRPr="00CD779C">
              <w:rPr>
                <w:rFonts w:ascii="Segoe UI" w:hAnsi="Segoe UI" w:cs="Segoe UI"/>
                <w:sz w:val="20"/>
              </w:rPr>
              <w:t>Způsob kalkulace</w:t>
            </w:r>
          </w:p>
        </w:tc>
        <w:tc>
          <w:tcPr>
            <w:tcW w:w="6598" w:type="dxa"/>
            <w:tcBorders>
              <w:top w:val="single" w:sz="8" w:space="0" w:color="000000"/>
              <w:bottom w:val="single" w:sz="8" w:space="0" w:color="000000"/>
            </w:tcBorders>
          </w:tcPr>
          <w:p w14:paraId="53C32138"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Výchozí hodnota: 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7FDE4A64" w14:textId="77777777" w:rsidR="00987802" w:rsidRPr="00CD779C" w:rsidRDefault="00987802">
            <w:pPr>
              <w:rPr>
                <w:rFonts w:ascii="Segoe UI" w:eastAsia="Segoe UI" w:hAnsi="Segoe UI" w:cs="Segoe UI"/>
                <w:sz w:val="20"/>
              </w:rPr>
            </w:pPr>
          </w:p>
          <w:p w14:paraId="0DD8D17F"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Cílová hodnota: Počet školských zařízení, které se žadatel zavazuje podpořit. Žadatel uvede způsob výpočtu takovým způsobem, aby jeho výsledek odpovídal cílové hodnotě a bylo možné ho ověřit. Tuto hodnotu se příjemce zavazuje naplnit k datu ukončení fyzické realizace projektu a od tohoto okamžiku udržet až do konce udržitelnosti projektu.</w:t>
            </w:r>
          </w:p>
          <w:p w14:paraId="51E9AFA8" w14:textId="77777777" w:rsidR="00987802" w:rsidRPr="00CD779C" w:rsidRDefault="00987802">
            <w:pPr>
              <w:rPr>
                <w:rFonts w:ascii="Segoe UI" w:eastAsia="Segoe UI" w:hAnsi="Segoe UI" w:cs="Segoe UI"/>
                <w:sz w:val="20"/>
              </w:rPr>
            </w:pPr>
          </w:p>
          <w:p w14:paraId="0D04948E"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Datum cílové hodnoty: Žadatel v žádosti o podporu stanovuje jako datum ukončení fyzické realizace projektu. Datum se považuje za Rozhodné datum pro naplnění indikátoru a jsou k němu vztahovány další postupy v době udržitelnosti. Datum je nutné při případném prodloužení realizace projektu udržovat aktuální, tj. v souladu s výše uvedeným.</w:t>
            </w:r>
          </w:p>
          <w:p w14:paraId="03C3BADF" w14:textId="77777777" w:rsidR="00987802" w:rsidRPr="00CD779C" w:rsidRDefault="00987802">
            <w:pPr>
              <w:rPr>
                <w:rFonts w:ascii="Segoe UI" w:eastAsia="Segoe UI" w:hAnsi="Segoe UI" w:cs="Segoe UI"/>
                <w:sz w:val="20"/>
              </w:rPr>
            </w:pPr>
          </w:p>
          <w:p w14:paraId="06E4A1BB"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Dosažená hodnota: Skutečný počet podpořených školských zařízení. Hodnotu je nutné vykázat nejpozději k datu ukončení fyzické realizace projektu.</w:t>
            </w:r>
          </w:p>
        </w:tc>
      </w:tr>
      <w:tr w:rsidR="002C754B" w14:paraId="11CF0ECC" w14:textId="77777777">
        <w:trPr>
          <w:trHeight w:val="457"/>
        </w:trPr>
        <w:tc>
          <w:tcPr>
            <w:tcW w:w="2395" w:type="dxa"/>
            <w:tcBorders>
              <w:top w:val="single" w:sz="8" w:space="0" w:color="000000"/>
              <w:bottom w:val="single" w:sz="8" w:space="0" w:color="000000"/>
            </w:tcBorders>
            <w:shd w:val="clear" w:color="FFFFFF" w:fill="3E1F65"/>
          </w:tcPr>
          <w:p w14:paraId="57C2EB8E"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Dokládání</w:t>
            </w:r>
          </w:p>
        </w:tc>
        <w:tc>
          <w:tcPr>
            <w:tcW w:w="6598" w:type="dxa"/>
            <w:tcBorders>
              <w:top w:val="single" w:sz="8" w:space="0" w:color="000000"/>
              <w:bottom w:val="single" w:sz="8" w:space="0" w:color="000000"/>
            </w:tcBorders>
          </w:tcPr>
          <w:p w14:paraId="6BD39E18"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Příjemce dokládá dosaženou hodnotu v rámci </w:t>
            </w:r>
            <w:r w:rsidR="00BC6A7E">
              <w:rPr>
                <w:rFonts w:ascii="Segoe UI" w:eastAsia="Segoe UI" w:hAnsi="Segoe UI" w:cs="Segoe UI"/>
                <w:sz w:val="20"/>
              </w:rPr>
              <w:t>p</w:t>
            </w:r>
            <w:r w:rsidR="00BC6A7E" w:rsidRPr="00A0754F">
              <w:rPr>
                <w:rFonts w:ascii="Segoe UI" w:eastAsia="Segoe UI" w:hAnsi="Segoe UI" w:cs="Segoe UI"/>
                <w:sz w:val="20"/>
              </w:rPr>
              <w:t>odklad</w:t>
            </w:r>
            <w:r w:rsidR="00BC6A7E">
              <w:rPr>
                <w:rFonts w:ascii="Segoe UI" w:eastAsia="Segoe UI" w:hAnsi="Segoe UI" w:cs="Segoe UI"/>
                <w:sz w:val="20"/>
              </w:rPr>
              <w:t>ů</w:t>
            </w:r>
            <w:r w:rsidR="00BC6A7E" w:rsidRPr="00A0754F">
              <w:rPr>
                <w:rFonts w:ascii="Segoe UI" w:eastAsia="Segoe UI" w:hAnsi="Segoe UI" w:cs="Segoe UI"/>
                <w:sz w:val="20"/>
              </w:rPr>
              <w:t xml:space="preserve"> k Vyhodnocení ukončení akce</w:t>
            </w:r>
            <w:r w:rsidRPr="00CD779C">
              <w:rPr>
                <w:rFonts w:ascii="Segoe UI" w:eastAsia="Segoe UI" w:hAnsi="Segoe UI" w:cs="Segoe UI"/>
                <w:sz w:val="20"/>
              </w:rPr>
              <w:t>.</w:t>
            </w:r>
          </w:p>
          <w:p w14:paraId="3064F40F" w14:textId="77777777" w:rsidR="00987802" w:rsidRPr="00CD779C" w:rsidRDefault="00987802">
            <w:pPr>
              <w:rPr>
                <w:rFonts w:ascii="Segoe UI" w:eastAsia="Segoe UI" w:hAnsi="Segoe UI" w:cs="Segoe UI"/>
                <w:sz w:val="20"/>
              </w:rPr>
            </w:pPr>
          </w:p>
          <w:p w14:paraId="2BF3A84F"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Fotodokumentace</w:t>
            </w:r>
          </w:p>
          <w:p w14:paraId="3D8CB5C4"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Doklad o předání a převzetí díla</w:t>
            </w:r>
          </w:p>
          <w:p w14:paraId="5A25FC9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Kolaudační souhlas nebo kolaudační rozhodnutí nebo rozhodnutí o povolení zkušebního provozu nebo</w:t>
            </w:r>
          </w:p>
          <w:p w14:paraId="7E580544"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rozhodnutí o povolení k předčasnému užívání stavby</w:t>
            </w:r>
          </w:p>
        </w:tc>
      </w:tr>
      <w:tr w:rsidR="002C754B" w14:paraId="0079D1E7" w14:textId="77777777">
        <w:trPr>
          <w:trHeight w:val="457"/>
        </w:trPr>
        <w:tc>
          <w:tcPr>
            <w:tcW w:w="2395" w:type="dxa"/>
            <w:tcBorders>
              <w:top w:val="single" w:sz="8" w:space="0" w:color="000000"/>
              <w:bottom w:val="single" w:sz="8" w:space="0" w:color="000000"/>
            </w:tcBorders>
            <w:shd w:val="clear" w:color="FFFFFF" w:fill="3E1F65"/>
          </w:tcPr>
          <w:p w14:paraId="4F775CC9"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312F5919"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727620D6" w14:textId="77777777">
        <w:tc>
          <w:tcPr>
            <w:tcW w:w="2395" w:type="dxa"/>
            <w:tcBorders>
              <w:top w:val="single" w:sz="8" w:space="0" w:color="000000"/>
              <w:bottom w:val="single" w:sz="8" w:space="0" w:color="000000"/>
            </w:tcBorders>
            <w:shd w:val="clear" w:color="FFFFFF" w:fill="3E1F65"/>
          </w:tcPr>
          <w:p w14:paraId="5C7638C6" w14:textId="77777777" w:rsidR="00987802" w:rsidRPr="00CD779C" w:rsidRDefault="00000000">
            <w:pPr>
              <w:spacing w:after="120"/>
              <w:jc w:val="left"/>
              <w:rPr>
                <w:rFonts w:ascii="Segoe UI" w:hAnsi="Segoe UI" w:cs="Segoe UI"/>
                <w:sz w:val="20"/>
              </w:rPr>
            </w:pPr>
            <w:r w:rsidRPr="00CD779C">
              <w:rPr>
                <w:rFonts w:ascii="Segoe UI" w:hAnsi="Segoe UI" w:cs="Segoe UI"/>
                <w:sz w:val="20"/>
              </w:rPr>
              <w:t>Typ indikátoru</w:t>
            </w:r>
          </w:p>
        </w:tc>
        <w:tc>
          <w:tcPr>
            <w:tcW w:w="6598" w:type="dxa"/>
            <w:tcBorders>
              <w:top w:val="single" w:sz="8" w:space="0" w:color="000000"/>
              <w:bottom w:val="single" w:sz="8" w:space="0" w:color="000000"/>
            </w:tcBorders>
          </w:tcPr>
          <w:p w14:paraId="3E6CE41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Výstup</w:t>
            </w:r>
          </w:p>
        </w:tc>
      </w:tr>
      <w:tr w:rsidR="002C754B" w14:paraId="1A836A8D" w14:textId="77777777">
        <w:trPr>
          <w:trHeight w:val="457"/>
        </w:trPr>
        <w:tc>
          <w:tcPr>
            <w:tcW w:w="2395" w:type="dxa"/>
            <w:tcBorders>
              <w:top w:val="single" w:sz="8" w:space="0" w:color="000000"/>
              <w:bottom w:val="single" w:sz="8" w:space="0" w:color="000000"/>
            </w:tcBorders>
            <w:shd w:val="clear" w:color="FFFFFF" w:fill="3E1F65"/>
          </w:tcPr>
          <w:p w14:paraId="38D6A894" w14:textId="77777777" w:rsidR="00987802" w:rsidRPr="00CD779C" w:rsidRDefault="00000000">
            <w:pPr>
              <w:spacing w:after="120"/>
              <w:jc w:val="left"/>
              <w:rPr>
                <w:rFonts w:ascii="Segoe UI" w:hAnsi="Segoe UI" w:cs="Segoe UI"/>
                <w:sz w:val="20"/>
              </w:rPr>
            </w:pPr>
            <w:r w:rsidRPr="00CD779C">
              <w:rPr>
                <w:rFonts w:ascii="Segoe UI" w:hAnsi="Segoe UI" w:cs="Segoe UI"/>
                <w:sz w:val="20"/>
              </w:rPr>
              <w:t>Sankce</w:t>
            </w:r>
          </w:p>
        </w:tc>
        <w:tc>
          <w:tcPr>
            <w:tcW w:w="6598" w:type="dxa"/>
            <w:tcBorders>
              <w:top w:val="single" w:sz="8" w:space="0" w:color="000000"/>
              <w:bottom w:val="single" w:sz="8" w:space="0" w:color="000000"/>
            </w:tcBorders>
          </w:tcPr>
          <w:p w14:paraId="1E0E12E7"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Pokud není dosažena cílová hodnota, bude postupováno podle</w:t>
            </w:r>
          </w:p>
          <w:p w14:paraId="1CF7F94B"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Podmínek </w:t>
            </w:r>
            <w:r w:rsidR="007E08BE" w:rsidRPr="00CD779C">
              <w:rPr>
                <w:rFonts w:ascii="Segoe UI" w:eastAsia="Segoe UI" w:hAnsi="Segoe UI" w:cs="Segoe UI"/>
                <w:sz w:val="20"/>
              </w:rPr>
              <w:t>Rozhodnutí</w:t>
            </w:r>
            <w:r w:rsidR="007E08BE">
              <w:rPr>
                <w:rFonts w:ascii="Segoe UI" w:eastAsia="Segoe UI" w:hAnsi="Segoe UI" w:cs="Segoe UI"/>
                <w:sz w:val="20"/>
              </w:rPr>
              <w:t xml:space="preserve"> ministra</w:t>
            </w:r>
            <w:r w:rsidRPr="00CD779C">
              <w:rPr>
                <w:rFonts w:ascii="Segoe UI" w:eastAsia="Segoe UI" w:hAnsi="Segoe UI" w:cs="Segoe UI"/>
                <w:sz w:val="20"/>
              </w:rPr>
              <w:t>. Překročení stanovené cílové hodnoty není sankcionováno. Pokud se během realizace projektu objeví skutečnosti, které povedou k nenaplnění cílové hodnoty indikátoru, je možné ze strany příjemce iniciovat změnové řízení, kde příjemce zdůvodní nutnost změny cílové hodnoty indikátoru a navrhne úpravy projektu, které poměrově zohlední změnu hodnoty,</w:t>
            </w:r>
          </w:p>
          <w:p w14:paraId="70236FC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například snížením přímých výdajů projektu vážících se na daný výstup. V takovém případě bude možné tuto žádost posoudit a rozhodnout, zda lze cílovou hodnotu snížit. Když tak příjemce neučiní, zůstává cílová hodnota platná v nezměněné výši, a pokud bude vykázaná dosažená hodnota k Rozhodnému datu nižší než hodnota cílová, bude postupováno dle Podmínek Rozhodnutí</w:t>
            </w:r>
            <w:r w:rsidR="00BC6A7E">
              <w:rPr>
                <w:rFonts w:ascii="Segoe UI" w:eastAsia="Segoe UI" w:hAnsi="Segoe UI" w:cs="Segoe UI"/>
                <w:sz w:val="20"/>
              </w:rPr>
              <w:t xml:space="preserve"> ministra</w:t>
            </w:r>
            <w:r w:rsidRPr="00CD779C">
              <w:rPr>
                <w:rFonts w:ascii="Segoe UI" w:eastAsia="Segoe UI" w:hAnsi="Segoe UI" w:cs="Segoe UI"/>
                <w:sz w:val="20"/>
              </w:rPr>
              <w:t>, které stanoví konkrétní výši a typ sankce aplikované při nenaplnění cílové hodnoty indikátoru.</w:t>
            </w:r>
          </w:p>
        </w:tc>
      </w:tr>
      <w:tr w:rsidR="002C754B" w14:paraId="4EF8852E" w14:textId="77777777">
        <w:tc>
          <w:tcPr>
            <w:tcW w:w="2395" w:type="dxa"/>
            <w:tcBorders>
              <w:top w:val="single" w:sz="8" w:space="0" w:color="000000"/>
              <w:bottom w:val="single" w:sz="8" w:space="0" w:color="000000"/>
            </w:tcBorders>
            <w:shd w:val="clear" w:color="FFFFFF" w:fill="3E1F65"/>
          </w:tcPr>
          <w:p w14:paraId="3E9B6D7A"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6BC3BB6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Indikátor je </w:t>
            </w:r>
            <w:r w:rsidRPr="00CD779C">
              <w:rPr>
                <w:rFonts w:ascii="Segoe UI" w:eastAsia="Segoe UI" w:hAnsi="Segoe UI" w:cs="Segoe UI"/>
                <w:b/>
                <w:sz w:val="20"/>
              </w:rPr>
              <w:t xml:space="preserve">povinně volitelný </w:t>
            </w:r>
            <w:r w:rsidRPr="00CD779C">
              <w:rPr>
                <w:rFonts w:ascii="Segoe UI" w:eastAsia="Segoe UI" w:hAnsi="Segoe UI" w:cs="Segoe UI"/>
                <w:sz w:val="20"/>
              </w:rPr>
              <w:t xml:space="preserve">pro </w:t>
            </w:r>
            <w:r w:rsidR="00CA76CD" w:rsidRPr="003B52B4">
              <w:rPr>
                <w:rFonts w:ascii="Segoe UI" w:eastAsia="Arial" w:hAnsi="Segoe UI" w:cs="Arial"/>
                <w:b/>
                <w:bCs/>
                <w:color w:val="000000"/>
                <w:sz w:val="20"/>
                <w:szCs w:val="22"/>
                <w:lang w:eastAsia="en-US"/>
              </w:rPr>
              <w:t>školy, vysoké školy a dalších školská zařízení</w:t>
            </w:r>
            <w:r w:rsidRPr="00CD779C">
              <w:rPr>
                <w:rFonts w:ascii="Segoe UI" w:eastAsia="Segoe UI" w:hAnsi="Segoe UI" w:cs="Segoe UI"/>
                <w:sz w:val="20"/>
              </w:rPr>
              <w:t>. Žadatel si indikátor zvolí v případě, že je z projektu podpořeno vzdělávací zařízení definované v popisu tohoto indikátoru.</w:t>
            </w:r>
          </w:p>
        </w:tc>
      </w:tr>
    </w:tbl>
    <w:p w14:paraId="2F1A02D0"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5A5F6EE2" w14:textId="77777777">
        <w:tc>
          <w:tcPr>
            <w:tcW w:w="2395" w:type="dxa"/>
            <w:tcBorders>
              <w:top w:val="single" w:sz="8" w:space="0" w:color="000000"/>
              <w:bottom w:val="single" w:sz="8" w:space="0" w:color="000000"/>
            </w:tcBorders>
            <w:shd w:val="clear" w:color="FFFFFF" w:fill="3E1F65"/>
          </w:tcPr>
          <w:p w14:paraId="13EABBE2"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000000"/>
              <w:bottom w:val="single" w:sz="8" w:space="0" w:color="000000"/>
            </w:tcBorders>
          </w:tcPr>
          <w:p w14:paraId="2F368A2B" w14:textId="77777777" w:rsidR="00987802" w:rsidRPr="00CD779C" w:rsidRDefault="00000000">
            <w:pPr>
              <w:rPr>
                <w:rFonts w:ascii="Segoe UI" w:eastAsia="Segoe UI" w:hAnsi="Segoe UI" w:cs="Segoe UI"/>
                <w:b/>
                <w:sz w:val="20"/>
              </w:rPr>
            </w:pPr>
            <w:r w:rsidRPr="00CD779C">
              <w:rPr>
                <w:rFonts w:ascii="Segoe UI" w:eastAsia="Segoe UI" w:hAnsi="Segoe UI" w:cs="Segoe UI"/>
                <w:sz w:val="20"/>
              </w:rPr>
              <w:t xml:space="preserve">444001 (RCO 036) </w:t>
            </w:r>
            <w:r w:rsidRPr="00CD779C">
              <w:rPr>
                <w:rFonts w:ascii="Segoe UI" w:eastAsia="Segoe UI" w:hAnsi="Segoe UI" w:cs="Segoe UI"/>
                <w:b/>
                <w:sz w:val="20"/>
              </w:rPr>
              <w:t>Zelená infrastruktura podpořená pro jiné účely než přizpůsobování se změnám klimatu</w:t>
            </w:r>
          </w:p>
        </w:tc>
      </w:tr>
      <w:tr w:rsidR="002C754B" w14:paraId="267A82C2" w14:textId="77777777">
        <w:trPr>
          <w:trHeight w:val="426"/>
        </w:trPr>
        <w:tc>
          <w:tcPr>
            <w:tcW w:w="2395" w:type="dxa"/>
            <w:tcBorders>
              <w:top w:val="single" w:sz="8" w:space="0" w:color="000000"/>
              <w:bottom w:val="single" w:sz="8" w:space="0" w:color="000000"/>
            </w:tcBorders>
            <w:shd w:val="clear" w:color="FFFFFF" w:fill="3E1F65"/>
          </w:tcPr>
          <w:p w14:paraId="1A2DB716"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000000"/>
              <w:bottom w:val="single" w:sz="8" w:space="0" w:color="000000"/>
            </w:tcBorders>
          </w:tcPr>
          <w:p w14:paraId="66D57871"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Plocha zelené infrastruktury nově vybudovaná nebo významně modernizovaná pro jiné účely než přizpůsobení se změně klimatu. Modernizace odkazují na významná vylepšení stávajících zelených infrastruktur způsobilých pro podporu. Údržba je vyloučena. Mezi příklady zelené infrastruktury patří parky bohaté na biologickou rozmanitost, propustná půdní pokrývka, zelené stěny, zelené střechy, zelené školní dvory atd. (Viz EEA 2011 v referencích</w:t>
            </w:r>
            <w:r w:rsidR="00197CC0" w:rsidRPr="00CD779C">
              <w:rPr>
                <w:rFonts w:ascii="Segoe UI" w:eastAsia="Segoe UI" w:hAnsi="Segoe UI" w:cs="Segoe UI"/>
                <w:sz w:val="20"/>
              </w:rPr>
              <w:t>). Tento</w:t>
            </w:r>
            <w:r w:rsidRPr="00CD779C">
              <w:rPr>
                <w:rFonts w:ascii="Segoe UI" w:eastAsia="Segoe UI" w:hAnsi="Segoe UI" w:cs="Segoe UI"/>
                <w:sz w:val="20"/>
              </w:rPr>
              <w:t xml:space="preserve"> ukazatel nezahrnuje zelenou infrastrukturu podporovanou pro přizpůsobení se změně klimatu (vztahuje se na ukazatel RCO26) nebo investice do sítě Natura 2000 (vztahuje se na ukazatel RCO37).</w:t>
            </w:r>
          </w:p>
        </w:tc>
      </w:tr>
      <w:tr w:rsidR="002C754B" w14:paraId="10ECDBB5" w14:textId="77777777">
        <w:trPr>
          <w:trHeight w:val="426"/>
        </w:trPr>
        <w:tc>
          <w:tcPr>
            <w:tcW w:w="2395" w:type="dxa"/>
            <w:tcBorders>
              <w:top w:val="single" w:sz="8" w:space="0" w:color="000000"/>
              <w:bottom w:val="single" w:sz="8" w:space="0" w:color="000000"/>
            </w:tcBorders>
            <w:shd w:val="clear" w:color="FFFFFF" w:fill="3E1F65"/>
          </w:tcPr>
          <w:p w14:paraId="44F7220B" w14:textId="77777777" w:rsidR="00987802" w:rsidRPr="00CD779C" w:rsidRDefault="00000000">
            <w:pPr>
              <w:spacing w:after="120"/>
              <w:jc w:val="left"/>
              <w:rPr>
                <w:rFonts w:ascii="Segoe UI" w:hAnsi="Segoe UI" w:cs="Segoe UI"/>
                <w:sz w:val="20"/>
              </w:rPr>
            </w:pPr>
            <w:r w:rsidRPr="00CD779C">
              <w:rPr>
                <w:rFonts w:ascii="Segoe UI" w:hAnsi="Segoe UI" w:cs="Segoe UI"/>
                <w:sz w:val="20"/>
              </w:rPr>
              <w:t>Typ indikátoru</w:t>
            </w:r>
          </w:p>
        </w:tc>
        <w:tc>
          <w:tcPr>
            <w:tcW w:w="6598" w:type="dxa"/>
            <w:tcBorders>
              <w:top w:val="single" w:sz="8" w:space="0" w:color="000000"/>
              <w:bottom w:val="single" w:sz="8" w:space="0" w:color="000000"/>
            </w:tcBorders>
          </w:tcPr>
          <w:p w14:paraId="57E1EA78"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výstup</w:t>
            </w:r>
          </w:p>
        </w:tc>
      </w:tr>
      <w:tr w:rsidR="002C754B" w14:paraId="33970454" w14:textId="77777777">
        <w:tc>
          <w:tcPr>
            <w:tcW w:w="2395" w:type="dxa"/>
            <w:tcBorders>
              <w:top w:val="single" w:sz="8" w:space="0" w:color="000000"/>
              <w:bottom w:val="single" w:sz="8" w:space="0" w:color="000000"/>
            </w:tcBorders>
            <w:shd w:val="clear" w:color="FFFFFF" w:fill="3E1F65"/>
          </w:tcPr>
          <w:p w14:paraId="69B5679F"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6F5539CB"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ha</w:t>
            </w:r>
          </w:p>
        </w:tc>
      </w:tr>
      <w:tr w:rsidR="002C754B" w14:paraId="788E74C7" w14:textId="77777777">
        <w:trPr>
          <w:trHeight w:val="457"/>
        </w:trPr>
        <w:tc>
          <w:tcPr>
            <w:tcW w:w="2395" w:type="dxa"/>
            <w:tcBorders>
              <w:top w:val="single" w:sz="8" w:space="0" w:color="000000"/>
              <w:bottom w:val="single" w:sz="8" w:space="0" w:color="000000"/>
            </w:tcBorders>
            <w:shd w:val="clear" w:color="FFFFFF" w:fill="3E1F65"/>
          </w:tcPr>
          <w:p w14:paraId="438DCD6D"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320EB04E"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7537F972" w14:textId="77777777">
        <w:tc>
          <w:tcPr>
            <w:tcW w:w="2395" w:type="dxa"/>
            <w:tcBorders>
              <w:top w:val="single" w:sz="8" w:space="0" w:color="000000"/>
              <w:bottom w:val="single" w:sz="8" w:space="0" w:color="000000"/>
            </w:tcBorders>
            <w:shd w:val="clear" w:color="FFFFFF" w:fill="3E1F65"/>
          </w:tcPr>
          <w:p w14:paraId="0C22EB56" w14:textId="77777777" w:rsidR="00987802" w:rsidRPr="00CD779C" w:rsidRDefault="00000000">
            <w:pPr>
              <w:spacing w:after="120"/>
              <w:jc w:val="left"/>
              <w:rPr>
                <w:rFonts w:ascii="Segoe UI" w:hAnsi="Segoe UI" w:cs="Segoe UI"/>
                <w:sz w:val="20"/>
              </w:rPr>
            </w:pPr>
            <w:r w:rsidRPr="00CD779C">
              <w:rPr>
                <w:rFonts w:ascii="Segoe UI" w:hAnsi="Segoe UI" w:cs="Segoe UI"/>
                <w:sz w:val="20"/>
              </w:rPr>
              <w:t>Sankce</w:t>
            </w:r>
          </w:p>
        </w:tc>
        <w:tc>
          <w:tcPr>
            <w:tcW w:w="6598" w:type="dxa"/>
            <w:tcBorders>
              <w:top w:val="single" w:sz="8" w:space="0" w:color="000000"/>
              <w:bottom w:val="single" w:sz="8" w:space="0" w:color="000000"/>
            </w:tcBorders>
          </w:tcPr>
          <w:p w14:paraId="32AAEB3B"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Skut. plnění indikátoru (x) ≥ 80 % cílové hodnoty: bez finanční opravy </w:t>
            </w:r>
          </w:p>
          <w:p w14:paraId="620EF79F" w14:textId="77777777" w:rsidR="00987802" w:rsidRPr="00CD779C" w:rsidRDefault="00987802">
            <w:pPr>
              <w:rPr>
                <w:rFonts w:ascii="Segoe UI" w:eastAsia="Segoe UI" w:hAnsi="Segoe UI" w:cs="Segoe UI"/>
                <w:sz w:val="20"/>
              </w:rPr>
            </w:pPr>
          </w:p>
          <w:p w14:paraId="733E69A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50 % &lt;(x) &lt;80 %: poměrná finanční oprava z částky, ve které byla porušena rozpočtová kázeň ve výši odpovídající poměru nedosažení indikátoru. </w:t>
            </w:r>
          </w:p>
          <w:p w14:paraId="3C67EBCF" w14:textId="77777777" w:rsidR="00987802" w:rsidRPr="00CD779C" w:rsidRDefault="00987802">
            <w:pPr>
              <w:rPr>
                <w:rFonts w:ascii="Segoe UI" w:eastAsia="Segoe UI" w:hAnsi="Segoe UI" w:cs="Segoe UI"/>
                <w:sz w:val="20"/>
              </w:rPr>
            </w:pPr>
          </w:p>
          <w:p w14:paraId="79CE2A41"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(x) ≤50 %: 100 % finanční oprava z částky, ve které byla porušena rozpočtová kázeň.</w:t>
            </w:r>
          </w:p>
        </w:tc>
      </w:tr>
      <w:tr w:rsidR="002C754B" w14:paraId="499C952C" w14:textId="77777777">
        <w:tc>
          <w:tcPr>
            <w:tcW w:w="2395" w:type="dxa"/>
            <w:tcBorders>
              <w:top w:val="single" w:sz="8" w:space="0" w:color="000000"/>
              <w:bottom w:val="single" w:sz="8" w:space="0" w:color="000000"/>
            </w:tcBorders>
            <w:shd w:val="clear" w:color="FFFFFF" w:fill="3E1F65"/>
          </w:tcPr>
          <w:p w14:paraId="7F6971BD"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0B3D4C16" w14:textId="77777777" w:rsidR="00987802" w:rsidRPr="00CD779C" w:rsidRDefault="00000000">
            <w:pPr>
              <w:rPr>
                <w:sz w:val="20"/>
              </w:rPr>
            </w:pPr>
            <w:r w:rsidRPr="00CD779C">
              <w:rPr>
                <w:rFonts w:ascii="Segoe UI" w:eastAsia="Segoe UI" w:hAnsi="Segoe UI" w:cs="Segoe UI"/>
                <w:sz w:val="20"/>
              </w:rPr>
              <w:t xml:space="preserve">Indikátor je </w:t>
            </w:r>
            <w:r w:rsidRPr="00CD779C">
              <w:rPr>
                <w:rFonts w:ascii="Segoe UI" w:eastAsia="Segoe UI" w:hAnsi="Segoe UI" w:cs="Segoe UI"/>
                <w:b/>
                <w:sz w:val="20"/>
              </w:rPr>
              <w:t xml:space="preserve">povinně volitelný </w:t>
            </w:r>
            <w:r w:rsidRPr="00CD779C">
              <w:rPr>
                <w:rFonts w:ascii="Segoe UI" w:eastAsia="Segoe UI" w:hAnsi="Segoe UI" w:cs="Segoe UI"/>
                <w:sz w:val="20"/>
              </w:rPr>
              <w:t xml:space="preserve">pro </w:t>
            </w:r>
            <w:r w:rsidR="00476A25">
              <w:rPr>
                <w:rFonts w:ascii="Segoe UI" w:eastAsia="Segoe UI" w:hAnsi="Segoe UI" w:cs="Segoe UI"/>
                <w:b/>
                <w:sz w:val="20"/>
              </w:rPr>
              <w:t xml:space="preserve">projekty regenerace </w:t>
            </w:r>
            <w:r w:rsidR="000B24D4">
              <w:rPr>
                <w:rFonts w:ascii="Segoe UI" w:eastAsia="Segoe UI" w:hAnsi="Segoe UI" w:cs="Segoe UI"/>
                <w:b/>
                <w:sz w:val="20"/>
              </w:rPr>
              <w:t>veřejných prostranství</w:t>
            </w:r>
            <w:r w:rsidRPr="00CD779C">
              <w:rPr>
                <w:rFonts w:ascii="Segoe UI" w:eastAsia="Segoe UI" w:hAnsi="Segoe UI" w:cs="Segoe UI"/>
                <w:sz w:val="20"/>
              </w:rPr>
              <w:t>. Žadatel si indikátor zvolí v případě, že dochází k revitalizaci na park.</w:t>
            </w:r>
          </w:p>
        </w:tc>
      </w:tr>
    </w:tbl>
    <w:p w14:paraId="1713A722"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79F5D8AB" w14:textId="77777777">
        <w:tc>
          <w:tcPr>
            <w:tcW w:w="2395" w:type="dxa"/>
            <w:tcBorders>
              <w:top w:val="single" w:sz="8" w:space="0" w:color="auto"/>
              <w:bottom w:val="single" w:sz="8" w:space="0" w:color="auto"/>
            </w:tcBorders>
            <w:shd w:val="clear" w:color="auto" w:fill="3E1F65"/>
          </w:tcPr>
          <w:p w14:paraId="67FF7746"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auto"/>
              <w:bottom w:val="single" w:sz="8" w:space="0" w:color="auto"/>
            </w:tcBorders>
          </w:tcPr>
          <w:p w14:paraId="4E8FB3E9" w14:textId="77777777" w:rsidR="00987802" w:rsidRPr="00CD779C" w:rsidRDefault="00000000">
            <w:pPr>
              <w:rPr>
                <w:rFonts w:ascii="Segoe UI" w:hAnsi="Segoe UI" w:cs="Segoe UI"/>
                <w:b/>
                <w:sz w:val="20"/>
              </w:rPr>
            </w:pPr>
            <w:r w:rsidRPr="00CD779C">
              <w:rPr>
                <w:rFonts w:ascii="Segoe UI" w:hAnsi="Segoe UI" w:cs="Segoe UI"/>
                <w:sz w:val="20"/>
              </w:rPr>
              <w:t xml:space="preserve">346002 (RCO22) </w:t>
            </w:r>
            <w:r w:rsidRPr="00CD779C">
              <w:rPr>
                <w:rFonts w:ascii="Segoe UI" w:hAnsi="Segoe UI" w:cs="Segoe UI"/>
                <w:b/>
                <w:sz w:val="20"/>
              </w:rPr>
              <w:t xml:space="preserve">Zvýšení kapacity pro výrobu energie z obnovitelných zdrojů </w:t>
            </w:r>
            <w:r w:rsidRPr="00CD779C">
              <w:rPr>
                <w:rFonts w:ascii="Segoe UI" w:hAnsi="Segoe UI" w:cs="Segoe UI"/>
                <w:bCs/>
                <w:sz w:val="20"/>
              </w:rPr>
              <w:t>(339010 – Zvýšení instalovaného tepelného výkonu u podpořených subjektů a 339020 – Zvýšení instalovaného elektrického výkonu u podpořených subjektů)</w:t>
            </w:r>
          </w:p>
        </w:tc>
      </w:tr>
      <w:tr w:rsidR="002C754B" w14:paraId="28D1251A" w14:textId="77777777">
        <w:tc>
          <w:tcPr>
            <w:tcW w:w="2395" w:type="dxa"/>
            <w:tcBorders>
              <w:top w:val="single" w:sz="8" w:space="0" w:color="auto"/>
              <w:bottom w:val="single" w:sz="8" w:space="0" w:color="auto"/>
            </w:tcBorders>
            <w:shd w:val="clear" w:color="auto" w:fill="3E1F65"/>
          </w:tcPr>
          <w:p w14:paraId="67860EF5"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auto"/>
              <w:bottom w:val="single" w:sz="8" w:space="0" w:color="auto"/>
            </w:tcBorders>
          </w:tcPr>
          <w:p w14:paraId="1CF8AA24" w14:textId="77777777" w:rsidR="00987802" w:rsidRPr="00CD779C" w:rsidRDefault="00000000">
            <w:pPr>
              <w:spacing w:line="57" w:lineRule="atLeast"/>
              <w:rPr>
                <w:sz w:val="20"/>
              </w:rPr>
            </w:pPr>
            <w:r w:rsidRPr="00CD779C">
              <w:rPr>
                <w:rFonts w:ascii="Segoe UI" w:eastAsia="Segoe UI" w:hAnsi="Segoe UI" w:cs="Segoe UI"/>
                <w:sz w:val="20"/>
              </w:rPr>
              <w:t>Další výrobní kapacita pro obnovitelnou energii vybudovaná nebo</w:t>
            </w:r>
          </w:p>
          <w:p w14:paraId="0AA3F874" w14:textId="77777777" w:rsidR="00987802" w:rsidRPr="00CD779C" w:rsidRDefault="00000000">
            <w:pPr>
              <w:spacing w:line="57" w:lineRule="atLeast"/>
              <w:rPr>
                <w:rFonts w:ascii="Segoe UI" w:eastAsia="Segoe UI" w:hAnsi="Segoe UI" w:cs="Segoe UI"/>
                <w:sz w:val="20"/>
              </w:rPr>
            </w:pPr>
            <w:r w:rsidRPr="00CD779C">
              <w:rPr>
                <w:rFonts w:ascii="Segoe UI" w:eastAsia="Segoe UI" w:hAnsi="Segoe UI" w:cs="Segoe UI"/>
                <w:sz w:val="20"/>
              </w:rPr>
              <w:t>rozšířená díky podpoře. Ukazatel rovněž zahrnuje výrobní kapacitu, která byla vybudována nebo rozšířena, a ještě není připojena k síti (je-li k dispozici) nebo ještě není plně připravena vyrábět energii.</w:t>
            </w:r>
          </w:p>
          <w:p w14:paraId="4F7F37A8" w14:textId="77777777" w:rsidR="00987802" w:rsidRPr="00CD779C" w:rsidRDefault="00987802">
            <w:pPr>
              <w:spacing w:line="57" w:lineRule="atLeast"/>
              <w:rPr>
                <w:sz w:val="20"/>
              </w:rPr>
            </w:pPr>
          </w:p>
          <w:p w14:paraId="5E8706BD" w14:textId="77777777" w:rsidR="00987802" w:rsidRPr="00CD779C" w:rsidRDefault="00000000">
            <w:pPr>
              <w:spacing w:line="57" w:lineRule="atLeast"/>
              <w:rPr>
                <w:rFonts w:ascii="Segoe UI" w:eastAsia="Segoe UI" w:hAnsi="Segoe UI" w:cs="Segoe UI"/>
                <w:sz w:val="20"/>
              </w:rPr>
            </w:pPr>
            <w:r w:rsidRPr="00CD779C">
              <w:rPr>
                <w:rFonts w:ascii="Segoe UI" w:eastAsia="Segoe UI" w:hAnsi="Segoe UI" w:cs="Segoe UI"/>
                <w:sz w:val="20"/>
              </w:rPr>
              <w:t>Výrobní kapacita je chápána jako „čistá maximální elektrická kapacita“, definovaná Eurostatem jako „maximální činný výkon, který lze dodávat nepřetržitě za provozu všech zařízení v místě výstupu (tj. po odebrání zdrojů energie pro pomocná zařízení stanice a zohlednění ztrát v transformátorech považovaných za nedílnou součást stanice) “.</w:t>
            </w:r>
          </w:p>
          <w:p w14:paraId="7D1A7146" w14:textId="77777777" w:rsidR="00987802" w:rsidRPr="00CD779C" w:rsidRDefault="00987802">
            <w:pPr>
              <w:spacing w:line="57" w:lineRule="atLeast"/>
              <w:rPr>
                <w:sz w:val="20"/>
              </w:rPr>
            </w:pPr>
          </w:p>
          <w:p w14:paraId="7A788ADB" w14:textId="77777777" w:rsidR="00987802" w:rsidRPr="00CD779C" w:rsidRDefault="00000000">
            <w:pPr>
              <w:spacing w:line="57" w:lineRule="atLeast"/>
              <w:rPr>
                <w:rFonts w:ascii="Segoe UI" w:eastAsia="Segoe UI" w:hAnsi="Segoe UI" w:cs="Segoe UI"/>
                <w:sz w:val="20"/>
              </w:rPr>
            </w:pPr>
            <w:r w:rsidRPr="00CD779C">
              <w:rPr>
                <w:rFonts w:ascii="Segoe UI" w:eastAsia="Segoe UI" w:hAnsi="Segoe UI" w:cs="Segoe UI"/>
                <w:sz w:val="20"/>
              </w:rPr>
              <w:t>Obnovitelnou energií se rozumí „energie z obnovitelných nefosilních zdrojů, jmenovitě větrná, solární (tepelná a fotovoltaická) a geotermální energie, energie z okolí, příliv a odliv, vlny a další oceánská energie, vodní energie, biomasa, skládkový plyn, plyn z čistíren odpadních vod a bioplyn. " (viz směrnice 2018/2011).</w:t>
            </w:r>
          </w:p>
          <w:p w14:paraId="7D73DA48" w14:textId="77777777" w:rsidR="00987802" w:rsidRPr="00CD779C" w:rsidRDefault="00987802">
            <w:pPr>
              <w:spacing w:line="57" w:lineRule="atLeast"/>
              <w:rPr>
                <w:sz w:val="20"/>
              </w:rPr>
            </w:pPr>
          </w:p>
          <w:p w14:paraId="6089FD8E" w14:textId="77777777" w:rsidR="00987802" w:rsidRPr="00CD779C" w:rsidRDefault="00000000">
            <w:pPr>
              <w:spacing w:line="57" w:lineRule="atLeast"/>
              <w:rPr>
                <w:rFonts w:ascii="Segoe UI" w:eastAsia="Segoe UI" w:hAnsi="Segoe UI" w:cs="Segoe UI"/>
                <w:sz w:val="20"/>
              </w:rPr>
            </w:pPr>
            <w:r w:rsidRPr="00CD779C">
              <w:rPr>
                <w:rFonts w:ascii="Segoe UI" w:eastAsia="Segoe UI" w:hAnsi="Segoe UI" w:cs="Segoe UI"/>
                <w:sz w:val="20"/>
              </w:rPr>
              <w:t>Rozdělení kapacity na elektřinu a teplo se vztahuje k typu vyrobené energie.</w:t>
            </w:r>
          </w:p>
        </w:tc>
      </w:tr>
      <w:tr w:rsidR="002C754B" w14:paraId="3C5E1FFD" w14:textId="77777777">
        <w:trPr>
          <w:trHeight w:val="426"/>
        </w:trPr>
        <w:tc>
          <w:tcPr>
            <w:tcW w:w="2395" w:type="dxa"/>
            <w:tcBorders>
              <w:top w:val="single" w:sz="8" w:space="0" w:color="000000"/>
              <w:bottom w:val="single" w:sz="8" w:space="0" w:color="000000"/>
            </w:tcBorders>
            <w:shd w:val="clear" w:color="FFFFFF" w:fill="3E1F65"/>
          </w:tcPr>
          <w:p w14:paraId="7A891B3A" w14:textId="77777777" w:rsidR="00987802" w:rsidRPr="00CD779C" w:rsidRDefault="00000000">
            <w:pPr>
              <w:spacing w:after="120"/>
              <w:jc w:val="left"/>
              <w:rPr>
                <w:rFonts w:ascii="Segoe UI" w:hAnsi="Segoe UI" w:cs="Segoe UI"/>
                <w:sz w:val="20"/>
              </w:rPr>
            </w:pPr>
            <w:r w:rsidRPr="00CD779C">
              <w:rPr>
                <w:rFonts w:ascii="Segoe UI" w:hAnsi="Segoe UI" w:cs="Segoe UI"/>
                <w:sz w:val="20"/>
              </w:rPr>
              <w:t>Typ indikátoru</w:t>
            </w:r>
          </w:p>
        </w:tc>
        <w:tc>
          <w:tcPr>
            <w:tcW w:w="6598" w:type="dxa"/>
            <w:tcBorders>
              <w:top w:val="single" w:sz="8" w:space="0" w:color="000000"/>
              <w:bottom w:val="single" w:sz="8" w:space="0" w:color="000000"/>
            </w:tcBorders>
          </w:tcPr>
          <w:p w14:paraId="78E67687"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Výstup</w:t>
            </w:r>
          </w:p>
        </w:tc>
      </w:tr>
      <w:tr w:rsidR="002C754B" w14:paraId="61C48DF9" w14:textId="77777777">
        <w:tc>
          <w:tcPr>
            <w:tcW w:w="2395" w:type="dxa"/>
            <w:tcBorders>
              <w:top w:val="single" w:sz="8" w:space="0" w:color="auto"/>
              <w:bottom w:val="single" w:sz="8" w:space="0" w:color="auto"/>
            </w:tcBorders>
            <w:shd w:val="clear" w:color="auto" w:fill="3E1F65"/>
          </w:tcPr>
          <w:p w14:paraId="01FE0C00"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auto"/>
              <w:bottom w:val="single" w:sz="8" w:space="0" w:color="auto"/>
            </w:tcBorders>
          </w:tcPr>
          <w:p w14:paraId="0A1EFC5F" w14:textId="77777777" w:rsidR="00987802" w:rsidRPr="00CD779C" w:rsidRDefault="00000000">
            <w:pPr>
              <w:spacing w:after="120"/>
              <w:jc w:val="left"/>
              <w:rPr>
                <w:rFonts w:ascii="Segoe UI" w:eastAsia="Segoe UI" w:hAnsi="Segoe UI" w:cs="Segoe UI"/>
                <w:color w:val="000000"/>
                <w:sz w:val="20"/>
              </w:rPr>
            </w:pPr>
            <w:r w:rsidRPr="00CD779C">
              <w:rPr>
                <w:rFonts w:ascii="Segoe UI" w:eastAsia="Segoe UI" w:hAnsi="Segoe UI" w:cs="Segoe UI"/>
                <w:color w:val="000000" w:themeColor="text1"/>
                <w:sz w:val="20"/>
              </w:rPr>
              <w:t>MW</w:t>
            </w:r>
          </w:p>
        </w:tc>
      </w:tr>
      <w:tr w:rsidR="002C754B" w14:paraId="19B847E0" w14:textId="77777777">
        <w:trPr>
          <w:trHeight w:val="426"/>
        </w:trPr>
        <w:tc>
          <w:tcPr>
            <w:tcW w:w="2395" w:type="dxa"/>
            <w:tcBorders>
              <w:top w:val="single" w:sz="8" w:space="0" w:color="000000"/>
              <w:bottom w:val="single" w:sz="8" w:space="0" w:color="000000"/>
            </w:tcBorders>
            <w:shd w:val="clear" w:color="FFFFFF" w:fill="3E1F65"/>
          </w:tcPr>
          <w:p w14:paraId="4C876289" w14:textId="77777777" w:rsidR="00987802" w:rsidRPr="00CD779C" w:rsidRDefault="00000000">
            <w:pPr>
              <w:spacing w:after="120"/>
              <w:jc w:val="left"/>
              <w:rPr>
                <w:rFonts w:ascii="Segoe UI" w:hAnsi="Segoe UI" w:cs="Segoe UI"/>
                <w:sz w:val="20"/>
              </w:rPr>
            </w:pPr>
            <w:r w:rsidRPr="00CD779C">
              <w:rPr>
                <w:rFonts w:ascii="Segoe UI" w:hAnsi="Segoe UI" w:cs="Segoe UI"/>
                <w:sz w:val="20"/>
              </w:rPr>
              <w:t>Postup vykazování</w:t>
            </w:r>
          </w:p>
        </w:tc>
        <w:tc>
          <w:tcPr>
            <w:tcW w:w="6598" w:type="dxa"/>
            <w:tcBorders>
              <w:top w:val="single" w:sz="8" w:space="0" w:color="000000"/>
              <w:bottom w:val="single" w:sz="8" w:space="0" w:color="000000"/>
            </w:tcBorders>
          </w:tcPr>
          <w:p w14:paraId="00DC1191"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1 = 1MW instalované kapacity.</w:t>
            </w:r>
          </w:p>
          <w:p w14:paraId="159A9B74" w14:textId="77777777" w:rsidR="00987802" w:rsidRPr="00CD779C" w:rsidRDefault="00987802">
            <w:pPr>
              <w:rPr>
                <w:rFonts w:ascii="Segoe UI" w:eastAsia="Segoe UI" w:hAnsi="Segoe UI" w:cs="Segoe UI"/>
                <w:sz w:val="20"/>
              </w:rPr>
            </w:pPr>
          </w:p>
          <w:p w14:paraId="674A785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Výchozí hodnota se stanoví jako "0".</w:t>
            </w:r>
          </w:p>
          <w:p w14:paraId="2EF6DC8F" w14:textId="77777777" w:rsidR="00987802" w:rsidRPr="00CD779C" w:rsidRDefault="00987802">
            <w:pPr>
              <w:rPr>
                <w:rFonts w:ascii="Segoe UI" w:eastAsia="Segoe UI" w:hAnsi="Segoe UI" w:cs="Segoe UI"/>
                <w:sz w:val="20"/>
              </w:rPr>
            </w:pPr>
          </w:p>
          <w:p w14:paraId="4F78385C"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Jako cílová hodnota indikátoru se stanoví celková plánovaná velikost nové kapacity v době ukončení realizace instalace kapacity (nejpozději k datu ukončení fyzické realizace projektu).</w:t>
            </w:r>
          </w:p>
          <w:p w14:paraId="5216F62A" w14:textId="77777777" w:rsidR="00987802" w:rsidRPr="00CD779C" w:rsidRDefault="00987802">
            <w:pPr>
              <w:rPr>
                <w:rFonts w:ascii="Segoe UI" w:eastAsia="Segoe UI" w:hAnsi="Segoe UI" w:cs="Segoe UI"/>
                <w:sz w:val="20"/>
              </w:rPr>
            </w:pPr>
          </w:p>
          <w:p w14:paraId="55EE93CE"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Dosažená hodnota se sleduje jako skutečná instalovaná kapacita</w:t>
            </w:r>
          </w:p>
          <w:p w14:paraId="3CA92AE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zprovozněných zdrojů obnovitelné energie.</w:t>
            </w:r>
          </w:p>
          <w:p w14:paraId="40E02E1F" w14:textId="77777777" w:rsidR="00987802" w:rsidRPr="00CD779C" w:rsidRDefault="00987802">
            <w:pPr>
              <w:rPr>
                <w:rFonts w:ascii="Segoe UI" w:eastAsia="Segoe UI" w:hAnsi="Segoe UI" w:cs="Segoe UI"/>
                <w:sz w:val="20"/>
              </w:rPr>
            </w:pPr>
          </w:p>
          <w:p w14:paraId="7356304D"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V případě fotovoltaických elektráren se jako jednotka výkonu počítá MWp. Kapacity pro elektřinu a teplo se sčítají.</w:t>
            </w:r>
          </w:p>
          <w:p w14:paraId="4C880065" w14:textId="77777777" w:rsidR="00987802" w:rsidRPr="00CD779C" w:rsidRDefault="00987802">
            <w:pPr>
              <w:rPr>
                <w:rFonts w:ascii="Segoe UI" w:eastAsia="Segoe UI" w:hAnsi="Segoe UI" w:cs="Segoe UI"/>
                <w:sz w:val="20"/>
              </w:rPr>
            </w:pPr>
          </w:p>
          <w:p w14:paraId="1883F770"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V žádosti žadatel rozlišuje novou kapacitu elektrického výkonu </w:t>
            </w:r>
            <w:r w:rsidRPr="00CD779C">
              <w:rPr>
                <w:rFonts w:ascii="Segoe UI" w:eastAsia="Segoe UI" w:hAnsi="Segoe UI" w:cs="Segoe UI"/>
                <w:color w:val="000000"/>
                <w:sz w:val="20"/>
              </w:rPr>
              <w:t xml:space="preserve">(Indikátor </w:t>
            </w:r>
            <w:r w:rsidRPr="00CD779C">
              <w:rPr>
                <w:rFonts w:ascii="Segoe UI" w:eastAsia="Segoe UI" w:hAnsi="Segoe UI" w:cs="Segoe UI"/>
                <w:sz w:val="20"/>
              </w:rPr>
              <w:t xml:space="preserve">339020 Zvýšení instalovaného elektrického výkonu u podpořených subjektů) a tepelného výkonu </w:t>
            </w:r>
            <w:r w:rsidRPr="00CD779C">
              <w:rPr>
                <w:rFonts w:ascii="Segoe UI" w:eastAsia="Segoe UI" w:hAnsi="Segoe UI" w:cs="Segoe UI"/>
                <w:color w:val="000000"/>
                <w:sz w:val="20"/>
              </w:rPr>
              <w:t xml:space="preserve">(Indikátor </w:t>
            </w:r>
            <w:r w:rsidRPr="00CD779C">
              <w:rPr>
                <w:rFonts w:ascii="Segoe UI" w:eastAsia="Segoe UI" w:hAnsi="Segoe UI" w:cs="Segoe UI"/>
                <w:sz w:val="20"/>
              </w:rPr>
              <w:t>339010 Zvýšení instalovaného tepelného výkonu u podpořených subjektů).</w:t>
            </w:r>
          </w:p>
        </w:tc>
      </w:tr>
      <w:tr w:rsidR="002C754B" w14:paraId="75E3A267" w14:textId="77777777">
        <w:trPr>
          <w:trHeight w:val="429"/>
        </w:trPr>
        <w:tc>
          <w:tcPr>
            <w:tcW w:w="2395" w:type="dxa"/>
            <w:tcBorders>
              <w:top w:val="single" w:sz="8" w:space="0" w:color="000000"/>
              <w:bottom w:val="single" w:sz="8" w:space="0" w:color="000000"/>
            </w:tcBorders>
            <w:shd w:val="clear" w:color="FFFFFF" w:fill="3E1F65"/>
          </w:tcPr>
          <w:p w14:paraId="4DAA1B17" w14:textId="77777777" w:rsidR="00987802" w:rsidRPr="00CD779C" w:rsidRDefault="00000000">
            <w:pPr>
              <w:spacing w:after="120"/>
              <w:jc w:val="left"/>
              <w:rPr>
                <w:sz w:val="20"/>
              </w:rPr>
            </w:pPr>
            <w:r w:rsidRPr="00CD779C">
              <w:rPr>
                <w:rFonts w:ascii="Segoe UI" w:hAnsi="Segoe UI" w:cs="Segoe UI"/>
                <w:sz w:val="20"/>
              </w:rPr>
              <w:t>Způsob kalkulace</w:t>
            </w:r>
          </w:p>
          <w:p w14:paraId="11DE1C79" w14:textId="77777777" w:rsidR="00987802" w:rsidRPr="00CD779C" w:rsidRDefault="00000000">
            <w:pPr>
              <w:spacing w:after="120"/>
              <w:jc w:val="left"/>
              <w:rPr>
                <w:sz w:val="20"/>
              </w:rPr>
            </w:pPr>
            <w:r w:rsidRPr="00CD779C">
              <w:rPr>
                <w:rFonts w:ascii="Segoe UI" w:hAnsi="Segoe UI" w:cs="Segoe UI"/>
                <w:sz w:val="20"/>
              </w:rPr>
              <w:t>jednotky, výchozí, cílové a</w:t>
            </w:r>
          </w:p>
          <w:p w14:paraId="10F6FCA4" w14:textId="77777777" w:rsidR="00987802" w:rsidRPr="00CD779C" w:rsidRDefault="00000000">
            <w:pPr>
              <w:spacing w:after="120"/>
              <w:jc w:val="left"/>
              <w:rPr>
                <w:sz w:val="20"/>
              </w:rPr>
            </w:pPr>
            <w:r w:rsidRPr="00CD779C">
              <w:rPr>
                <w:rFonts w:ascii="Segoe UI" w:hAnsi="Segoe UI" w:cs="Segoe UI"/>
                <w:sz w:val="20"/>
              </w:rPr>
              <w:t>dosažené hodnoty</w:t>
            </w:r>
          </w:p>
          <w:p w14:paraId="6E46D945" w14:textId="77777777" w:rsidR="00987802" w:rsidRPr="00CD779C" w:rsidRDefault="00000000">
            <w:pPr>
              <w:spacing w:after="120"/>
              <w:jc w:val="left"/>
              <w:rPr>
                <w:sz w:val="20"/>
              </w:rPr>
            </w:pPr>
            <w:r w:rsidRPr="00CD779C">
              <w:rPr>
                <w:rFonts w:ascii="Segoe UI" w:hAnsi="Segoe UI" w:cs="Segoe UI"/>
                <w:sz w:val="20"/>
              </w:rPr>
              <w:t>indikátoru</w:t>
            </w:r>
          </w:p>
        </w:tc>
        <w:tc>
          <w:tcPr>
            <w:tcW w:w="6598" w:type="dxa"/>
            <w:tcBorders>
              <w:top w:val="single" w:sz="8" w:space="0" w:color="000000"/>
              <w:bottom w:val="single" w:sz="8" w:space="0" w:color="000000"/>
            </w:tcBorders>
          </w:tcPr>
          <w:p w14:paraId="2F0A2706"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Příjemce dokládá dosaženou hodnotu v rámci </w:t>
            </w:r>
            <w:r w:rsidR="001841E2">
              <w:rPr>
                <w:rFonts w:ascii="Segoe UI" w:eastAsia="Segoe UI" w:hAnsi="Segoe UI" w:cs="Segoe UI"/>
                <w:sz w:val="20"/>
              </w:rPr>
              <w:t>p</w:t>
            </w:r>
            <w:r w:rsidR="001841E2" w:rsidRPr="00A0754F">
              <w:rPr>
                <w:rFonts w:ascii="Segoe UI" w:eastAsia="Segoe UI" w:hAnsi="Segoe UI" w:cs="Segoe UI"/>
                <w:sz w:val="20"/>
              </w:rPr>
              <w:t>odklad</w:t>
            </w:r>
            <w:r w:rsidR="001841E2">
              <w:rPr>
                <w:rFonts w:ascii="Segoe UI" w:eastAsia="Segoe UI" w:hAnsi="Segoe UI" w:cs="Segoe UI"/>
                <w:sz w:val="20"/>
              </w:rPr>
              <w:t>ů</w:t>
            </w:r>
            <w:r w:rsidR="001841E2" w:rsidRPr="00A0754F">
              <w:rPr>
                <w:rFonts w:ascii="Segoe UI" w:eastAsia="Segoe UI" w:hAnsi="Segoe UI" w:cs="Segoe UI"/>
                <w:sz w:val="20"/>
              </w:rPr>
              <w:t xml:space="preserve"> k Vyhodnocení ukončení akce</w:t>
            </w:r>
            <w:r w:rsidR="001841E2" w:rsidRPr="00CD779C">
              <w:rPr>
                <w:rFonts w:ascii="Segoe UI" w:eastAsia="Segoe UI" w:hAnsi="Segoe UI" w:cs="Segoe UI"/>
                <w:sz w:val="20"/>
              </w:rPr>
              <w:t>.</w:t>
            </w:r>
            <w:r w:rsidRPr="00CD779C">
              <w:rPr>
                <w:rFonts w:ascii="Segoe UI" w:eastAsia="Segoe UI" w:hAnsi="Segoe UI" w:cs="Segoe UI"/>
                <w:sz w:val="20"/>
              </w:rPr>
              <w:t>:</w:t>
            </w:r>
          </w:p>
          <w:p w14:paraId="3387EDDE" w14:textId="77777777" w:rsidR="00987802" w:rsidRPr="00CD779C" w:rsidRDefault="00987802">
            <w:pPr>
              <w:rPr>
                <w:rFonts w:ascii="Segoe UI" w:eastAsia="Segoe UI" w:hAnsi="Segoe UI" w:cs="Segoe UI"/>
                <w:sz w:val="20"/>
              </w:rPr>
            </w:pPr>
          </w:p>
          <w:p w14:paraId="00BD2B94"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a) technickou, stavební a další dokumentací (fotodokumentace)</w:t>
            </w:r>
          </w:p>
          <w:p w14:paraId="743D7CA4"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specifikující kapacitu nainstalovaného zdroje obnovitelné energie.</w:t>
            </w:r>
          </w:p>
        </w:tc>
      </w:tr>
      <w:tr w:rsidR="002C754B" w14:paraId="541924A3" w14:textId="77777777">
        <w:trPr>
          <w:trHeight w:val="457"/>
        </w:trPr>
        <w:tc>
          <w:tcPr>
            <w:tcW w:w="2395" w:type="dxa"/>
            <w:tcBorders>
              <w:top w:val="single" w:sz="8" w:space="0" w:color="000000"/>
              <w:bottom w:val="single" w:sz="8" w:space="0" w:color="000000"/>
            </w:tcBorders>
            <w:shd w:val="clear" w:color="FFFFFF" w:fill="3E1F65"/>
          </w:tcPr>
          <w:p w14:paraId="38DA3457"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2616CF3D"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5BDE08F5" w14:textId="77777777">
        <w:trPr>
          <w:trHeight w:val="429"/>
        </w:trPr>
        <w:tc>
          <w:tcPr>
            <w:tcW w:w="2395" w:type="dxa"/>
            <w:tcBorders>
              <w:top w:val="single" w:sz="8" w:space="0" w:color="000000"/>
              <w:bottom w:val="single" w:sz="8" w:space="0" w:color="000000"/>
            </w:tcBorders>
            <w:shd w:val="clear" w:color="FFFFFF" w:fill="3E1F65"/>
          </w:tcPr>
          <w:p w14:paraId="639F5402" w14:textId="77777777" w:rsidR="00987802" w:rsidRPr="00CD779C" w:rsidRDefault="00000000">
            <w:pPr>
              <w:spacing w:after="120"/>
              <w:jc w:val="left"/>
              <w:rPr>
                <w:sz w:val="20"/>
              </w:rPr>
            </w:pPr>
            <w:r w:rsidRPr="00CD779C">
              <w:rPr>
                <w:rFonts w:ascii="Segoe UI" w:hAnsi="Segoe UI" w:cs="Segoe UI"/>
                <w:sz w:val="20"/>
              </w:rPr>
              <w:t>Sankce</w:t>
            </w:r>
          </w:p>
        </w:tc>
        <w:tc>
          <w:tcPr>
            <w:tcW w:w="6598" w:type="dxa"/>
            <w:tcBorders>
              <w:top w:val="single" w:sz="8" w:space="0" w:color="000000"/>
              <w:bottom w:val="single" w:sz="8" w:space="0" w:color="000000"/>
            </w:tcBorders>
          </w:tcPr>
          <w:p w14:paraId="7266C5E9"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Skut. plnění indikátoru (x) ≥ 80 % cílové hodnoty: bez finanční opravy</w:t>
            </w:r>
          </w:p>
          <w:p w14:paraId="6BC37F24" w14:textId="77777777" w:rsidR="00987802" w:rsidRPr="00CD779C" w:rsidRDefault="00987802">
            <w:pPr>
              <w:rPr>
                <w:rFonts w:ascii="Segoe UI" w:eastAsia="Segoe UI" w:hAnsi="Segoe UI" w:cs="Segoe UI"/>
                <w:sz w:val="20"/>
              </w:rPr>
            </w:pPr>
          </w:p>
          <w:p w14:paraId="45F17FE3"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50 % &lt;(x) &lt;80 %: poměrná finanční oprava z částky, ve které byla</w:t>
            </w:r>
          </w:p>
          <w:p w14:paraId="5CC41263"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porušena rozpočtová kázeň ve výši odpovídající poměru nedosažení</w:t>
            </w:r>
          </w:p>
          <w:p w14:paraId="69024185"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indikátoru.</w:t>
            </w:r>
          </w:p>
          <w:p w14:paraId="16987831" w14:textId="77777777" w:rsidR="00987802" w:rsidRPr="00CD779C" w:rsidRDefault="00987802">
            <w:pPr>
              <w:rPr>
                <w:rFonts w:ascii="Segoe UI" w:eastAsia="Segoe UI" w:hAnsi="Segoe UI" w:cs="Segoe UI"/>
                <w:sz w:val="20"/>
              </w:rPr>
            </w:pPr>
          </w:p>
          <w:p w14:paraId="7247A05A"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(x) ≤50 %: 100 % finanční oprava z částky, ve které byla porušena</w:t>
            </w:r>
          </w:p>
          <w:p w14:paraId="40DF9182"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rozpočtová kázeň.</w:t>
            </w:r>
          </w:p>
        </w:tc>
      </w:tr>
      <w:tr w:rsidR="002C754B" w14:paraId="429060A9" w14:textId="77777777">
        <w:trPr>
          <w:trHeight w:val="429"/>
        </w:trPr>
        <w:tc>
          <w:tcPr>
            <w:tcW w:w="2395" w:type="dxa"/>
            <w:tcBorders>
              <w:top w:val="single" w:sz="8" w:space="0" w:color="000000"/>
              <w:bottom w:val="single" w:sz="8" w:space="0" w:color="000000"/>
            </w:tcBorders>
            <w:shd w:val="clear" w:color="FFFFFF" w:fill="3E1F65"/>
          </w:tcPr>
          <w:p w14:paraId="700A8BF2"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5FA7C729" w14:textId="77777777" w:rsidR="00987802" w:rsidRPr="00CD779C" w:rsidRDefault="00000000">
            <w:pPr>
              <w:pStyle w:val="1992"/>
              <w:spacing w:before="0" w:beforeAutospacing="0" w:after="200" w:afterAutospacing="0"/>
              <w:rPr>
                <w:rFonts w:ascii="Segoe UI" w:eastAsia="Segoe UI" w:hAnsi="Segoe UI" w:cs="Segoe UI"/>
                <w:sz w:val="20"/>
                <w:szCs w:val="20"/>
              </w:rPr>
            </w:pPr>
            <w:r w:rsidRPr="00CD779C">
              <w:rPr>
                <w:rFonts w:ascii="Segoe UI" w:eastAsia="Segoe UI" w:hAnsi="Segoe UI" w:cs="Segoe UI"/>
                <w:bCs/>
                <w:color w:val="000000"/>
                <w:sz w:val="20"/>
                <w:szCs w:val="20"/>
              </w:rPr>
              <w:t xml:space="preserve">Indikátor je </w:t>
            </w:r>
            <w:r w:rsidRPr="00CD779C">
              <w:rPr>
                <w:rFonts w:ascii="Segoe UI" w:eastAsia="Segoe UI" w:hAnsi="Segoe UI" w:cs="Segoe UI"/>
                <w:b/>
                <w:bCs/>
                <w:color w:val="000000"/>
                <w:sz w:val="20"/>
                <w:szCs w:val="20"/>
              </w:rPr>
              <w:t>povinně volitelný</w:t>
            </w:r>
            <w:r w:rsidRPr="00CD779C">
              <w:rPr>
                <w:rFonts w:ascii="Segoe UI" w:eastAsia="Segoe UI" w:hAnsi="Segoe UI" w:cs="Segoe UI"/>
                <w:bCs/>
                <w:color w:val="000000"/>
                <w:sz w:val="20"/>
                <w:szCs w:val="20"/>
              </w:rPr>
              <w:t xml:space="preserve"> pro </w:t>
            </w:r>
            <w:r w:rsidR="00177743">
              <w:rPr>
                <w:rFonts w:ascii="Segoe UI" w:eastAsia="Segoe UI" w:hAnsi="Segoe UI" w:cs="Segoe UI"/>
                <w:b/>
                <w:bCs/>
                <w:color w:val="000000"/>
                <w:sz w:val="20"/>
                <w:szCs w:val="20"/>
              </w:rPr>
              <w:t>všechny aktivity</w:t>
            </w:r>
            <w:r w:rsidRPr="00CD779C">
              <w:rPr>
                <w:rFonts w:ascii="Segoe UI" w:eastAsia="Segoe UI" w:hAnsi="Segoe UI" w:cs="Segoe UI"/>
                <w:b/>
                <w:bCs/>
                <w:color w:val="000000"/>
                <w:sz w:val="20"/>
                <w:szCs w:val="20"/>
              </w:rPr>
              <w:t xml:space="preserve">. </w:t>
            </w:r>
            <w:r w:rsidRPr="00CD779C">
              <w:rPr>
                <w:rFonts w:ascii="Segoe UI" w:eastAsia="Segoe UI" w:hAnsi="Segoe UI" w:cs="Segoe UI"/>
                <w:bCs/>
                <w:color w:val="000000"/>
                <w:sz w:val="20"/>
                <w:szCs w:val="20"/>
              </w:rPr>
              <w:t xml:space="preserve">Žadatel daný indikátor zvolí v případě, že v rámci projektu dojde k vybudování nebo rozšíření kapacity pro výrobu energie z obnovitelných zdrojů.  </w:t>
            </w:r>
          </w:p>
        </w:tc>
      </w:tr>
    </w:tbl>
    <w:p w14:paraId="37D91B65" w14:textId="77777777" w:rsidR="00987802" w:rsidRPr="00CD779C" w:rsidRDefault="00987802">
      <w:pPr>
        <w:spacing w:after="120"/>
        <w:jc w:val="left"/>
        <w:rPr>
          <w:rFonts w:ascii="Segoe UI" w:hAnsi="Segoe UI" w:cs="Segoe UI"/>
          <w:sz w:val="20"/>
          <w:szCs w:val="20"/>
        </w:rPr>
      </w:pPr>
    </w:p>
    <w:tbl>
      <w:tblPr>
        <w:tblStyle w:val="Mkatabulky"/>
        <w:tblW w:w="0" w:type="auto"/>
        <w:tblLook w:val="04A0" w:firstRow="1" w:lastRow="0" w:firstColumn="1" w:lastColumn="0" w:noHBand="0" w:noVBand="1"/>
      </w:tblPr>
      <w:tblGrid>
        <w:gridCol w:w="2395"/>
        <w:gridCol w:w="6598"/>
      </w:tblGrid>
      <w:tr w:rsidR="002C754B" w14:paraId="278C9419" w14:textId="77777777">
        <w:tc>
          <w:tcPr>
            <w:tcW w:w="2395" w:type="dxa"/>
            <w:tcBorders>
              <w:top w:val="single" w:sz="8" w:space="0" w:color="000000"/>
              <w:bottom w:val="single" w:sz="8" w:space="0" w:color="000000"/>
            </w:tcBorders>
            <w:shd w:val="clear" w:color="FFFFFF" w:fill="3E1F65"/>
          </w:tcPr>
          <w:p w14:paraId="1EFCD007"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000000"/>
              <w:bottom w:val="single" w:sz="8" w:space="0" w:color="000000"/>
            </w:tcBorders>
          </w:tcPr>
          <w:p w14:paraId="63C56A51" w14:textId="77777777" w:rsidR="00987802" w:rsidRPr="00CD779C" w:rsidRDefault="00000000">
            <w:pPr>
              <w:pStyle w:val="1229"/>
              <w:spacing w:before="0" w:beforeAutospacing="0" w:after="120" w:afterAutospacing="0" w:line="264" w:lineRule="auto"/>
              <w:jc w:val="both"/>
              <w:rPr>
                <w:rFonts w:ascii="Segoe UI" w:eastAsia="Segoe UI" w:hAnsi="Segoe UI" w:cs="Segoe UI"/>
                <w:sz w:val="20"/>
                <w:szCs w:val="20"/>
              </w:rPr>
            </w:pPr>
            <w:r w:rsidRPr="00CD779C">
              <w:rPr>
                <w:rFonts w:ascii="Segoe UI" w:eastAsia="Segoe UI" w:hAnsi="Segoe UI" w:cs="Segoe UI"/>
                <w:sz w:val="20"/>
                <w:szCs w:val="20"/>
              </w:rPr>
              <w:t xml:space="preserve">334301 (RCO105) </w:t>
            </w:r>
            <w:r w:rsidRPr="00CD779C">
              <w:rPr>
                <w:rFonts w:ascii="Segoe UI" w:eastAsia="Segoe UI" w:hAnsi="Segoe UI" w:cs="Segoe UI"/>
                <w:b/>
                <w:sz w:val="20"/>
                <w:szCs w:val="20"/>
              </w:rPr>
              <w:t>Řešení pro skladování elektřiny</w:t>
            </w:r>
          </w:p>
        </w:tc>
      </w:tr>
      <w:tr w:rsidR="002C754B" w14:paraId="0943F04D" w14:textId="77777777">
        <w:tc>
          <w:tcPr>
            <w:tcW w:w="2395" w:type="dxa"/>
            <w:tcBorders>
              <w:top w:val="single" w:sz="8" w:space="0" w:color="000000"/>
              <w:bottom w:val="single" w:sz="8" w:space="0" w:color="000000"/>
            </w:tcBorders>
            <w:shd w:val="clear" w:color="FFFFFF" w:fill="3E1F65"/>
          </w:tcPr>
          <w:p w14:paraId="571A416C"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000000"/>
              <w:bottom w:val="single" w:sz="8" w:space="0" w:color="000000"/>
            </w:tcBorders>
          </w:tcPr>
          <w:p w14:paraId="254CAADF" w14:textId="77777777" w:rsidR="00987802" w:rsidRPr="00CD779C" w:rsidRDefault="00000000">
            <w:pPr>
              <w:spacing w:line="57" w:lineRule="atLeast"/>
              <w:rPr>
                <w:rFonts w:ascii="Segoe UI" w:eastAsia="Segoe UI" w:hAnsi="Segoe UI" w:cs="Segoe UI"/>
                <w:sz w:val="20"/>
              </w:rPr>
            </w:pPr>
            <w:r w:rsidRPr="00CD779C">
              <w:rPr>
                <w:rFonts w:ascii="Segoe UI" w:eastAsia="Segoe UI" w:hAnsi="Segoe UI" w:cs="Segoe UI"/>
                <w:color w:val="000000"/>
                <w:sz w:val="20"/>
              </w:rPr>
              <w:t>Skladovací kapacita pro elektřinu vytvořená nebo rozšířená díky poskytované podpoře.</w:t>
            </w:r>
          </w:p>
        </w:tc>
      </w:tr>
      <w:tr w:rsidR="002C754B" w14:paraId="26CF60D4" w14:textId="77777777">
        <w:trPr>
          <w:trHeight w:val="457"/>
        </w:trPr>
        <w:tc>
          <w:tcPr>
            <w:tcW w:w="2395" w:type="dxa"/>
            <w:tcBorders>
              <w:top w:val="single" w:sz="8" w:space="0" w:color="000000"/>
              <w:bottom w:val="single" w:sz="8" w:space="0" w:color="000000"/>
            </w:tcBorders>
            <w:shd w:val="clear" w:color="FFFFFF" w:fill="3E1F65"/>
          </w:tcPr>
          <w:p w14:paraId="0E6671CC"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Doplňující interpretace</w:t>
            </w:r>
          </w:p>
        </w:tc>
        <w:tc>
          <w:tcPr>
            <w:tcW w:w="6598" w:type="dxa"/>
            <w:tcBorders>
              <w:top w:val="single" w:sz="8" w:space="0" w:color="000000"/>
              <w:bottom w:val="single" w:sz="8" w:space="0" w:color="000000"/>
            </w:tcBorders>
          </w:tcPr>
          <w:p w14:paraId="0B285EF4" w14:textId="77777777" w:rsidR="00987802" w:rsidRPr="00CD779C" w:rsidRDefault="00000000">
            <w:pPr>
              <w:spacing w:line="57" w:lineRule="atLeast"/>
              <w:rPr>
                <w:sz w:val="20"/>
              </w:rPr>
            </w:pPr>
            <w:r w:rsidRPr="00CD779C">
              <w:rPr>
                <w:rFonts w:ascii="Segoe UI" w:eastAsia="Segoe UI" w:hAnsi="Segoe UI" w:cs="Segoe UI"/>
                <w:color w:val="000000"/>
                <w:sz w:val="20"/>
              </w:rPr>
              <w:t>Započítává se primárně kapacita baterií, vodíkových palivových článků, setrvačníků, superkapacitorů, stlačeného nebo tekutého vzduchu nebo přečerpávacích vodních elektráren. Nezapočítává se kapacita pro akumulaci tepla.</w:t>
            </w:r>
          </w:p>
        </w:tc>
      </w:tr>
      <w:tr w:rsidR="002C754B" w14:paraId="68E4E51E" w14:textId="77777777">
        <w:trPr>
          <w:trHeight w:val="457"/>
        </w:trPr>
        <w:tc>
          <w:tcPr>
            <w:tcW w:w="2395" w:type="dxa"/>
            <w:tcBorders>
              <w:top w:val="single" w:sz="8" w:space="0" w:color="000000"/>
              <w:bottom w:val="single" w:sz="8" w:space="0" w:color="000000"/>
            </w:tcBorders>
            <w:shd w:val="clear" w:color="FFFFFF" w:fill="3E1F65"/>
          </w:tcPr>
          <w:p w14:paraId="7CC2629A" w14:textId="77777777" w:rsidR="00987802" w:rsidRPr="00CD779C" w:rsidRDefault="00000000">
            <w:pPr>
              <w:spacing w:after="120"/>
              <w:jc w:val="left"/>
              <w:rPr>
                <w:rFonts w:ascii="Segoe UI" w:hAnsi="Segoe UI" w:cs="Segoe UI"/>
                <w:sz w:val="20"/>
              </w:rPr>
            </w:pPr>
            <w:r w:rsidRPr="00CD779C">
              <w:rPr>
                <w:rFonts w:ascii="Segoe UI" w:hAnsi="Segoe UI" w:cs="Segoe UI"/>
                <w:sz w:val="20"/>
              </w:rPr>
              <w:t>Typ indikátoru</w:t>
            </w:r>
          </w:p>
        </w:tc>
        <w:tc>
          <w:tcPr>
            <w:tcW w:w="6598" w:type="dxa"/>
            <w:tcBorders>
              <w:top w:val="single" w:sz="8" w:space="0" w:color="000000"/>
              <w:bottom w:val="single" w:sz="8" w:space="0" w:color="000000"/>
            </w:tcBorders>
          </w:tcPr>
          <w:p w14:paraId="484DB9FC" w14:textId="77777777" w:rsidR="00987802" w:rsidRPr="00CD779C" w:rsidRDefault="00000000">
            <w:pPr>
              <w:spacing w:after="120"/>
              <w:jc w:val="left"/>
              <w:rPr>
                <w:rFonts w:ascii="Segoe UI" w:hAnsi="Segoe UI" w:cs="Segoe UI"/>
                <w:sz w:val="20"/>
              </w:rPr>
            </w:pPr>
            <w:r w:rsidRPr="00CD779C">
              <w:rPr>
                <w:rFonts w:ascii="Segoe UI" w:hAnsi="Segoe UI" w:cs="Segoe UI"/>
                <w:sz w:val="20"/>
              </w:rPr>
              <w:t>Výstup</w:t>
            </w:r>
          </w:p>
        </w:tc>
      </w:tr>
      <w:tr w:rsidR="002C754B" w14:paraId="6B220239" w14:textId="77777777">
        <w:tc>
          <w:tcPr>
            <w:tcW w:w="2395" w:type="dxa"/>
            <w:tcBorders>
              <w:top w:val="single" w:sz="8" w:space="0" w:color="000000"/>
              <w:bottom w:val="single" w:sz="8" w:space="0" w:color="000000"/>
            </w:tcBorders>
            <w:shd w:val="clear" w:color="FFFFFF" w:fill="3E1F65"/>
          </w:tcPr>
          <w:p w14:paraId="3036914E"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38713C45" w14:textId="77777777" w:rsidR="00987802" w:rsidRPr="00CD779C" w:rsidRDefault="00000000">
            <w:pPr>
              <w:spacing w:after="120"/>
              <w:jc w:val="left"/>
              <w:rPr>
                <w:rFonts w:ascii="Segoe UI" w:hAnsi="Segoe UI" w:cs="Segoe UI"/>
                <w:color w:val="000000"/>
                <w:sz w:val="20"/>
              </w:rPr>
            </w:pPr>
            <w:r w:rsidRPr="00CD779C">
              <w:rPr>
                <w:rFonts w:ascii="Segoe UI" w:hAnsi="Segoe UI" w:cs="Segoe UI"/>
                <w:color w:val="000000" w:themeColor="text1"/>
                <w:sz w:val="20"/>
              </w:rPr>
              <w:t>MWh</w:t>
            </w:r>
          </w:p>
        </w:tc>
      </w:tr>
      <w:tr w:rsidR="002C754B" w14:paraId="7B892264" w14:textId="77777777">
        <w:trPr>
          <w:trHeight w:val="457"/>
        </w:trPr>
        <w:tc>
          <w:tcPr>
            <w:tcW w:w="2395" w:type="dxa"/>
            <w:tcBorders>
              <w:top w:val="single" w:sz="8" w:space="0" w:color="000000"/>
              <w:bottom w:val="single" w:sz="8" w:space="0" w:color="000000"/>
            </w:tcBorders>
            <w:shd w:val="clear" w:color="FFFFFF" w:fill="3E1F65"/>
          </w:tcPr>
          <w:p w14:paraId="12BC38C6" w14:textId="77777777" w:rsidR="00987802" w:rsidRPr="00CD779C" w:rsidRDefault="00000000">
            <w:pPr>
              <w:spacing w:after="120"/>
              <w:jc w:val="left"/>
              <w:rPr>
                <w:sz w:val="20"/>
              </w:rPr>
            </w:pPr>
            <w:r w:rsidRPr="00CD779C">
              <w:rPr>
                <w:rFonts w:ascii="Segoe UI" w:hAnsi="Segoe UI" w:cs="Segoe UI"/>
                <w:sz w:val="20"/>
              </w:rPr>
              <w:t>Způsob kalkulace</w:t>
            </w:r>
          </w:p>
          <w:p w14:paraId="59DAC557" w14:textId="77777777" w:rsidR="00987802" w:rsidRPr="00CD779C" w:rsidRDefault="00000000">
            <w:pPr>
              <w:spacing w:after="120"/>
              <w:jc w:val="left"/>
              <w:rPr>
                <w:sz w:val="20"/>
              </w:rPr>
            </w:pPr>
            <w:r w:rsidRPr="00CD779C">
              <w:rPr>
                <w:rFonts w:ascii="Segoe UI" w:hAnsi="Segoe UI" w:cs="Segoe UI"/>
                <w:sz w:val="20"/>
              </w:rPr>
              <w:t>jednotky, výchozí, cílové a</w:t>
            </w:r>
          </w:p>
          <w:p w14:paraId="38D18A66" w14:textId="77777777" w:rsidR="00987802" w:rsidRPr="00CD779C" w:rsidRDefault="00000000">
            <w:pPr>
              <w:spacing w:after="120"/>
              <w:jc w:val="left"/>
              <w:rPr>
                <w:sz w:val="20"/>
              </w:rPr>
            </w:pPr>
            <w:r w:rsidRPr="00CD779C">
              <w:rPr>
                <w:rFonts w:ascii="Segoe UI" w:hAnsi="Segoe UI" w:cs="Segoe UI"/>
                <w:sz w:val="20"/>
              </w:rPr>
              <w:t>dosažené hodnoty</w:t>
            </w:r>
          </w:p>
          <w:p w14:paraId="59B74531" w14:textId="77777777" w:rsidR="00987802" w:rsidRPr="00CD779C" w:rsidRDefault="00000000">
            <w:pPr>
              <w:spacing w:after="120"/>
              <w:jc w:val="left"/>
              <w:rPr>
                <w:sz w:val="20"/>
              </w:rPr>
            </w:pPr>
            <w:r w:rsidRPr="00CD779C">
              <w:rPr>
                <w:rFonts w:ascii="Segoe UI" w:hAnsi="Segoe UI" w:cs="Segoe UI"/>
                <w:sz w:val="20"/>
              </w:rPr>
              <w:t>indikátoru</w:t>
            </w:r>
          </w:p>
          <w:p w14:paraId="66E65658" w14:textId="77777777" w:rsidR="00987802" w:rsidRPr="00CD779C" w:rsidRDefault="00987802">
            <w:pPr>
              <w:spacing w:after="120"/>
              <w:jc w:val="left"/>
              <w:rPr>
                <w:rFonts w:ascii="Segoe UI" w:hAnsi="Segoe UI" w:cs="Segoe UI"/>
                <w:sz w:val="20"/>
              </w:rPr>
            </w:pPr>
          </w:p>
        </w:tc>
        <w:tc>
          <w:tcPr>
            <w:tcW w:w="6598" w:type="dxa"/>
            <w:tcBorders>
              <w:top w:val="single" w:sz="8" w:space="0" w:color="000000"/>
              <w:bottom w:val="single" w:sz="8" w:space="0" w:color="000000"/>
            </w:tcBorders>
          </w:tcPr>
          <w:p w14:paraId="2D8B5D3D" w14:textId="77777777" w:rsidR="00987802" w:rsidRPr="00CD779C" w:rsidRDefault="00000000">
            <w:pPr>
              <w:rPr>
                <w:rFonts w:ascii="Segoe UI" w:hAnsi="Segoe UI" w:cs="Segoe UI"/>
                <w:color w:val="000000"/>
                <w:sz w:val="20"/>
              </w:rPr>
            </w:pPr>
            <w:r w:rsidRPr="00CD779C">
              <w:rPr>
                <w:rFonts w:ascii="Segoe UI" w:hAnsi="Segoe UI" w:cs="Segoe UI"/>
                <w:color w:val="000000"/>
                <w:sz w:val="20"/>
              </w:rPr>
              <w:t>1 = 1MWh instalované kapacity</w:t>
            </w:r>
          </w:p>
          <w:p w14:paraId="5684BCE2" w14:textId="77777777" w:rsidR="00987802" w:rsidRPr="00CD779C" w:rsidRDefault="00987802">
            <w:pPr>
              <w:rPr>
                <w:rFonts w:ascii="Segoe UI" w:hAnsi="Segoe UI" w:cs="Segoe UI"/>
                <w:color w:val="000000"/>
                <w:sz w:val="20"/>
              </w:rPr>
            </w:pPr>
          </w:p>
          <w:p w14:paraId="3D4F0E22" w14:textId="77777777" w:rsidR="00987802" w:rsidRPr="00CD779C" w:rsidRDefault="00000000">
            <w:pPr>
              <w:rPr>
                <w:rFonts w:ascii="Segoe UI" w:hAnsi="Segoe UI" w:cs="Segoe UI"/>
                <w:color w:val="000000"/>
                <w:sz w:val="20"/>
              </w:rPr>
            </w:pPr>
            <w:r w:rsidRPr="00CD779C">
              <w:rPr>
                <w:rFonts w:ascii="Segoe UI" w:hAnsi="Segoe UI" w:cs="Segoe UI"/>
                <w:color w:val="000000"/>
                <w:sz w:val="20"/>
              </w:rPr>
              <w:t>Výchozí hodnota se uvádí jako "0".</w:t>
            </w:r>
          </w:p>
          <w:p w14:paraId="1CDDF4A3" w14:textId="77777777" w:rsidR="00987802" w:rsidRPr="00CD779C" w:rsidRDefault="00987802">
            <w:pPr>
              <w:rPr>
                <w:rFonts w:ascii="Segoe UI" w:hAnsi="Segoe UI" w:cs="Segoe UI"/>
                <w:color w:val="000000"/>
                <w:sz w:val="20"/>
              </w:rPr>
            </w:pPr>
          </w:p>
          <w:p w14:paraId="09FED33B" w14:textId="77777777" w:rsidR="00987802" w:rsidRPr="00CD779C" w:rsidRDefault="00000000">
            <w:pPr>
              <w:rPr>
                <w:rFonts w:ascii="Segoe UI" w:hAnsi="Segoe UI" w:cs="Segoe UI"/>
                <w:color w:val="000000"/>
                <w:sz w:val="20"/>
              </w:rPr>
            </w:pPr>
            <w:r w:rsidRPr="00CD779C">
              <w:rPr>
                <w:rFonts w:ascii="Segoe UI" w:hAnsi="Segoe UI" w:cs="Segoe UI"/>
                <w:color w:val="000000"/>
                <w:sz w:val="20"/>
              </w:rPr>
              <w:t>Cílová hodnota se stanoví jako očekávaná velikost kapacity po ukončení její instalace (nejpozději k datu ukončení fyzické realizace projektu).</w:t>
            </w:r>
          </w:p>
          <w:p w14:paraId="0FFA32E3" w14:textId="77777777" w:rsidR="00987802" w:rsidRPr="00CD779C" w:rsidRDefault="00987802">
            <w:pPr>
              <w:rPr>
                <w:rFonts w:ascii="Segoe UI" w:hAnsi="Segoe UI" w:cs="Segoe UI"/>
                <w:color w:val="000000"/>
                <w:sz w:val="20"/>
              </w:rPr>
            </w:pPr>
          </w:p>
          <w:p w14:paraId="0C7EE7A3" w14:textId="77777777" w:rsidR="00987802" w:rsidRPr="00CD779C" w:rsidRDefault="00000000">
            <w:pPr>
              <w:rPr>
                <w:sz w:val="20"/>
              </w:rPr>
            </w:pPr>
            <w:r w:rsidRPr="00CD779C">
              <w:rPr>
                <w:rFonts w:ascii="Segoe UI" w:hAnsi="Segoe UI" w:cs="Segoe UI"/>
                <w:color w:val="000000"/>
                <w:sz w:val="20"/>
              </w:rPr>
              <w:t>Dosažená hodnota se sleduje jako velikost skutečně instalované kapacity.</w:t>
            </w:r>
          </w:p>
        </w:tc>
      </w:tr>
      <w:tr w:rsidR="002C754B" w14:paraId="777544B8" w14:textId="77777777">
        <w:trPr>
          <w:trHeight w:val="457"/>
        </w:trPr>
        <w:tc>
          <w:tcPr>
            <w:tcW w:w="2395" w:type="dxa"/>
            <w:tcBorders>
              <w:top w:val="single" w:sz="8" w:space="0" w:color="000000"/>
              <w:bottom w:val="single" w:sz="8" w:space="0" w:color="000000"/>
            </w:tcBorders>
            <w:shd w:val="clear" w:color="FFFFFF" w:fill="3E1F65"/>
          </w:tcPr>
          <w:p w14:paraId="56F94FC9"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Dokládání</w:t>
            </w:r>
          </w:p>
        </w:tc>
        <w:tc>
          <w:tcPr>
            <w:tcW w:w="6598" w:type="dxa"/>
            <w:tcBorders>
              <w:top w:val="single" w:sz="8" w:space="0" w:color="000000"/>
              <w:bottom w:val="single" w:sz="8" w:space="0" w:color="000000"/>
            </w:tcBorders>
          </w:tcPr>
          <w:p w14:paraId="3576BCCB" w14:textId="77777777" w:rsidR="00987802" w:rsidRPr="00CD779C" w:rsidRDefault="00000000" w:rsidP="00284C1C">
            <w:pPr>
              <w:rPr>
                <w:rFonts w:ascii="Segoe UI" w:hAnsi="Segoe UI" w:cs="Segoe UI"/>
                <w:color w:val="000000"/>
                <w:sz w:val="20"/>
              </w:rPr>
            </w:pPr>
            <w:r w:rsidRPr="00CD779C">
              <w:rPr>
                <w:rFonts w:ascii="Segoe UI" w:hAnsi="Segoe UI" w:cs="Segoe UI"/>
                <w:color w:val="000000"/>
                <w:sz w:val="20"/>
              </w:rPr>
              <w:t xml:space="preserve">Příjemce dokládá dosaženou hodnotu v rámci </w:t>
            </w:r>
            <w:r w:rsidR="00DC3CEA">
              <w:rPr>
                <w:rFonts w:ascii="Segoe UI" w:eastAsia="Segoe UI" w:hAnsi="Segoe UI" w:cs="Segoe UI"/>
                <w:sz w:val="20"/>
              </w:rPr>
              <w:t>p</w:t>
            </w:r>
            <w:r w:rsidR="00DC3CEA" w:rsidRPr="00A0754F">
              <w:rPr>
                <w:rFonts w:ascii="Segoe UI" w:eastAsia="Segoe UI" w:hAnsi="Segoe UI" w:cs="Segoe UI"/>
                <w:sz w:val="20"/>
              </w:rPr>
              <w:t>odklad</w:t>
            </w:r>
            <w:r w:rsidR="00DC3CEA">
              <w:rPr>
                <w:rFonts w:ascii="Segoe UI" w:eastAsia="Segoe UI" w:hAnsi="Segoe UI" w:cs="Segoe UI"/>
                <w:sz w:val="20"/>
              </w:rPr>
              <w:t>ů</w:t>
            </w:r>
            <w:r w:rsidR="00DC3CEA" w:rsidRPr="00A0754F">
              <w:rPr>
                <w:rFonts w:ascii="Segoe UI" w:eastAsia="Segoe UI" w:hAnsi="Segoe UI" w:cs="Segoe UI"/>
                <w:sz w:val="20"/>
              </w:rPr>
              <w:t xml:space="preserve"> k Vyhodnocení ukončení akce</w:t>
            </w:r>
            <w:r w:rsidR="00DC3CEA" w:rsidRPr="00CD779C">
              <w:rPr>
                <w:rFonts w:ascii="Segoe UI" w:eastAsia="Segoe UI" w:hAnsi="Segoe UI" w:cs="Segoe UI"/>
                <w:sz w:val="20"/>
              </w:rPr>
              <w:t>.</w:t>
            </w:r>
          </w:p>
          <w:p w14:paraId="27358B5E" w14:textId="77777777" w:rsidR="00987802" w:rsidRPr="00CD779C" w:rsidRDefault="00000000">
            <w:pPr>
              <w:rPr>
                <w:sz w:val="20"/>
              </w:rPr>
            </w:pPr>
            <w:r w:rsidRPr="00CD779C">
              <w:rPr>
                <w:rFonts w:ascii="Segoe UI" w:hAnsi="Segoe UI" w:cs="Segoe UI"/>
                <w:color w:val="000000"/>
                <w:sz w:val="20"/>
              </w:rPr>
              <w:t>a) technickou dokumentací prokazující kapacitu skladování včetně</w:t>
            </w:r>
          </w:p>
          <w:p w14:paraId="4C3063E6" w14:textId="77777777" w:rsidR="00987802" w:rsidRPr="00CD779C" w:rsidRDefault="00000000">
            <w:pPr>
              <w:rPr>
                <w:sz w:val="20"/>
              </w:rPr>
            </w:pPr>
            <w:r w:rsidRPr="00CD779C">
              <w:rPr>
                <w:rFonts w:ascii="Segoe UI" w:hAnsi="Segoe UI" w:cs="Segoe UI"/>
                <w:color w:val="000000"/>
                <w:sz w:val="20"/>
              </w:rPr>
              <w:t>fotodokumentace.</w:t>
            </w:r>
          </w:p>
        </w:tc>
      </w:tr>
      <w:tr w:rsidR="002C754B" w14:paraId="11AD1383" w14:textId="77777777">
        <w:trPr>
          <w:trHeight w:val="457"/>
        </w:trPr>
        <w:tc>
          <w:tcPr>
            <w:tcW w:w="2395" w:type="dxa"/>
            <w:tcBorders>
              <w:top w:val="single" w:sz="8" w:space="0" w:color="000000"/>
              <w:bottom w:val="single" w:sz="8" w:space="0" w:color="000000"/>
            </w:tcBorders>
            <w:shd w:val="clear" w:color="FFFFFF" w:fill="3E1F65"/>
          </w:tcPr>
          <w:p w14:paraId="68DA42B3"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183DB09C" w14:textId="77777777" w:rsidR="00987802" w:rsidRPr="00CD779C" w:rsidRDefault="00000000">
            <w:pPr>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4A81A071" w14:textId="77777777">
        <w:trPr>
          <w:trHeight w:val="401"/>
        </w:trPr>
        <w:tc>
          <w:tcPr>
            <w:tcW w:w="2395" w:type="dxa"/>
            <w:tcBorders>
              <w:top w:val="single" w:sz="8" w:space="0" w:color="000000"/>
              <w:bottom w:val="single" w:sz="8" w:space="0" w:color="000000"/>
            </w:tcBorders>
            <w:shd w:val="clear" w:color="FFFFFF" w:fill="3E1F65"/>
          </w:tcPr>
          <w:p w14:paraId="37D23CF7" w14:textId="77777777" w:rsidR="00987802" w:rsidRPr="00CD779C" w:rsidRDefault="00000000">
            <w:pPr>
              <w:spacing w:after="120"/>
              <w:jc w:val="left"/>
              <w:rPr>
                <w:sz w:val="20"/>
              </w:rPr>
            </w:pPr>
            <w:r w:rsidRPr="00CD779C">
              <w:rPr>
                <w:rFonts w:ascii="Segoe UI" w:hAnsi="Segoe UI" w:cs="Segoe UI"/>
                <w:sz w:val="20"/>
              </w:rPr>
              <w:t>Sankce</w:t>
            </w:r>
          </w:p>
        </w:tc>
        <w:tc>
          <w:tcPr>
            <w:tcW w:w="6598" w:type="dxa"/>
            <w:tcBorders>
              <w:top w:val="single" w:sz="8" w:space="0" w:color="000000"/>
              <w:bottom w:val="single" w:sz="8" w:space="0" w:color="000000"/>
            </w:tcBorders>
          </w:tcPr>
          <w:p w14:paraId="1779A84C" w14:textId="77777777" w:rsidR="00987802" w:rsidRPr="00CD779C" w:rsidRDefault="00000000">
            <w:pPr>
              <w:rPr>
                <w:rFonts w:ascii="Segoe UI" w:hAnsi="Segoe UI" w:cs="Segoe UI"/>
                <w:color w:val="000000"/>
                <w:sz w:val="20"/>
              </w:rPr>
            </w:pPr>
            <w:r w:rsidRPr="00CD779C">
              <w:rPr>
                <w:rFonts w:ascii="Segoe UI" w:hAnsi="Segoe UI" w:cs="Segoe UI"/>
                <w:color w:val="000000"/>
                <w:sz w:val="20"/>
              </w:rPr>
              <w:t>Skut. plnění indikátoru (x) ≥ 80 % cílové hodnoty: bez finanční opravy</w:t>
            </w:r>
          </w:p>
          <w:p w14:paraId="313A39E9" w14:textId="77777777" w:rsidR="00987802" w:rsidRPr="00CD779C" w:rsidRDefault="00987802">
            <w:pPr>
              <w:rPr>
                <w:rFonts w:ascii="Segoe UI" w:hAnsi="Segoe UI" w:cs="Segoe UI"/>
                <w:color w:val="000000"/>
                <w:sz w:val="20"/>
              </w:rPr>
            </w:pPr>
          </w:p>
          <w:p w14:paraId="21CC725E" w14:textId="77777777" w:rsidR="00987802" w:rsidRPr="00CD779C" w:rsidRDefault="00000000">
            <w:pPr>
              <w:rPr>
                <w:sz w:val="20"/>
              </w:rPr>
            </w:pPr>
            <w:r w:rsidRPr="00CD779C">
              <w:rPr>
                <w:rFonts w:ascii="Segoe UI" w:hAnsi="Segoe UI" w:cs="Segoe UI"/>
                <w:color w:val="000000"/>
                <w:sz w:val="20"/>
              </w:rPr>
              <w:t>50 % &lt;(x) &lt;80 %: poměrná finanční oprava z částky, ve které byla</w:t>
            </w:r>
          </w:p>
          <w:p w14:paraId="3B4C4801" w14:textId="77777777" w:rsidR="00987802" w:rsidRPr="00CD779C" w:rsidRDefault="00000000">
            <w:pPr>
              <w:rPr>
                <w:sz w:val="20"/>
              </w:rPr>
            </w:pPr>
            <w:r w:rsidRPr="00CD779C">
              <w:rPr>
                <w:rFonts w:ascii="Segoe UI" w:hAnsi="Segoe UI" w:cs="Segoe UI"/>
                <w:color w:val="000000"/>
                <w:sz w:val="20"/>
              </w:rPr>
              <w:t>porušena rozpočtová kázeň ve výši odpovídající poměru nedosažení</w:t>
            </w:r>
          </w:p>
          <w:p w14:paraId="78732F9E" w14:textId="77777777" w:rsidR="00987802" w:rsidRPr="00CD779C" w:rsidRDefault="00000000">
            <w:pPr>
              <w:rPr>
                <w:rFonts w:ascii="Segoe UI" w:hAnsi="Segoe UI" w:cs="Segoe UI"/>
                <w:color w:val="000000"/>
                <w:sz w:val="20"/>
              </w:rPr>
            </w:pPr>
            <w:r w:rsidRPr="00CD779C">
              <w:rPr>
                <w:rFonts w:ascii="Segoe UI" w:hAnsi="Segoe UI" w:cs="Segoe UI"/>
                <w:color w:val="000000"/>
                <w:sz w:val="20"/>
              </w:rPr>
              <w:t>indikátoru.</w:t>
            </w:r>
          </w:p>
          <w:p w14:paraId="75F6B7C2" w14:textId="77777777" w:rsidR="00987802" w:rsidRPr="00CD779C" w:rsidRDefault="00987802">
            <w:pPr>
              <w:rPr>
                <w:rFonts w:ascii="Segoe UI" w:hAnsi="Segoe UI" w:cs="Segoe UI"/>
                <w:color w:val="000000"/>
                <w:sz w:val="20"/>
              </w:rPr>
            </w:pPr>
          </w:p>
          <w:p w14:paraId="14F474F5" w14:textId="77777777" w:rsidR="00987802" w:rsidRPr="00CD779C" w:rsidRDefault="00000000">
            <w:pPr>
              <w:rPr>
                <w:sz w:val="20"/>
              </w:rPr>
            </w:pPr>
            <w:r w:rsidRPr="00CD779C">
              <w:rPr>
                <w:rFonts w:ascii="Segoe UI" w:hAnsi="Segoe UI" w:cs="Segoe UI"/>
                <w:color w:val="000000"/>
                <w:sz w:val="20"/>
              </w:rPr>
              <w:t>(x) ≤50 %: 100 % finanční oprava z částky, ve které byla porušena</w:t>
            </w:r>
          </w:p>
          <w:p w14:paraId="013788A4" w14:textId="77777777" w:rsidR="00987802" w:rsidRPr="00CD779C" w:rsidRDefault="00000000">
            <w:pPr>
              <w:rPr>
                <w:sz w:val="20"/>
              </w:rPr>
            </w:pPr>
            <w:r w:rsidRPr="00CD779C">
              <w:rPr>
                <w:rFonts w:ascii="Segoe UI" w:hAnsi="Segoe UI" w:cs="Segoe UI"/>
                <w:color w:val="000000"/>
                <w:sz w:val="20"/>
              </w:rPr>
              <w:t>rozpočtová kázeň.</w:t>
            </w:r>
          </w:p>
        </w:tc>
      </w:tr>
      <w:tr w:rsidR="002C754B" w14:paraId="0A994B8D" w14:textId="77777777">
        <w:trPr>
          <w:trHeight w:val="426"/>
        </w:trPr>
        <w:tc>
          <w:tcPr>
            <w:tcW w:w="2395" w:type="dxa"/>
            <w:tcBorders>
              <w:top w:val="single" w:sz="8" w:space="0" w:color="000000"/>
              <w:bottom w:val="single" w:sz="8" w:space="0" w:color="000000"/>
            </w:tcBorders>
            <w:shd w:val="clear" w:color="FFFFFF" w:fill="3E1F65"/>
          </w:tcPr>
          <w:p w14:paraId="69F4F6FA"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75B3B7A6" w14:textId="77777777" w:rsidR="00987802" w:rsidRPr="00CD779C" w:rsidRDefault="00000000">
            <w:pPr>
              <w:pStyle w:val="1992"/>
              <w:spacing w:before="0" w:beforeAutospacing="0" w:after="200" w:afterAutospacing="0"/>
              <w:jc w:val="both"/>
              <w:rPr>
                <w:sz w:val="20"/>
                <w:szCs w:val="20"/>
              </w:rPr>
            </w:pPr>
            <w:r w:rsidRPr="00CD779C">
              <w:rPr>
                <w:rFonts w:ascii="Segoe UI" w:eastAsia="Segoe UI" w:hAnsi="Segoe UI" w:cs="Segoe UI"/>
                <w:bCs/>
                <w:color w:val="000000"/>
                <w:sz w:val="20"/>
                <w:szCs w:val="20"/>
              </w:rPr>
              <w:t xml:space="preserve">Indikátor je </w:t>
            </w:r>
            <w:r w:rsidRPr="00CD779C">
              <w:rPr>
                <w:rFonts w:ascii="Segoe UI" w:eastAsia="Segoe UI" w:hAnsi="Segoe UI" w:cs="Segoe UI"/>
                <w:b/>
                <w:bCs/>
                <w:color w:val="000000"/>
                <w:sz w:val="20"/>
                <w:szCs w:val="20"/>
              </w:rPr>
              <w:t>povinně volitelný</w:t>
            </w:r>
            <w:r w:rsidRPr="00CD779C">
              <w:rPr>
                <w:rFonts w:ascii="Segoe UI" w:eastAsia="Segoe UI" w:hAnsi="Segoe UI" w:cs="Segoe UI"/>
                <w:bCs/>
                <w:color w:val="000000"/>
                <w:sz w:val="20"/>
                <w:szCs w:val="20"/>
              </w:rPr>
              <w:t xml:space="preserve"> pro </w:t>
            </w:r>
            <w:r w:rsidR="00DF1D7F">
              <w:rPr>
                <w:rFonts w:ascii="Segoe UI" w:eastAsia="Segoe UI" w:hAnsi="Segoe UI" w:cs="Segoe UI"/>
                <w:b/>
                <w:bCs/>
                <w:color w:val="000000"/>
                <w:sz w:val="20"/>
                <w:szCs w:val="20"/>
              </w:rPr>
              <w:t>všechny aktivity</w:t>
            </w:r>
            <w:r w:rsidRPr="00CD779C">
              <w:rPr>
                <w:rFonts w:ascii="Segoe UI" w:eastAsia="Segoe UI" w:hAnsi="Segoe UI" w:cs="Segoe UI"/>
                <w:b/>
                <w:bCs/>
                <w:color w:val="000000"/>
                <w:sz w:val="20"/>
                <w:szCs w:val="20"/>
              </w:rPr>
              <w:t>.</w:t>
            </w:r>
            <w:r w:rsidRPr="00CD779C">
              <w:rPr>
                <w:rFonts w:ascii="Segoe UI" w:hAnsi="Segoe UI" w:cs="Segoe UI"/>
                <w:b/>
                <w:bCs/>
                <w:color w:val="000000"/>
                <w:sz w:val="20"/>
                <w:szCs w:val="20"/>
              </w:rPr>
              <w:t xml:space="preserve"> </w:t>
            </w:r>
            <w:r w:rsidRPr="00CD779C">
              <w:rPr>
                <w:rFonts w:ascii="Segoe UI" w:hAnsi="Segoe UI" w:cs="Segoe UI"/>
                <w:bCs/>
                <w:color w:val="000000"/>
                <w:sz w:val="20"/>
                <w:szCs w:val="20"/>
              </w:rPr>
              <w:t>Žadatel si daný indikátor zvolí v případě, že v rámci projektu dojde k realizaci řešení pro skladování elektřiny.</w:t>
            </w:r>
          </w:p>
        </w:tc>
      </w:tr>
    </w:tbl>
    <w:p w14:paraId="35F41798" w14:textId="77777777" w:rsidR="00987802" w:rsidRPr="00CD779C" w:rsidRDefault="00987802">
      <w:pPr>
        <w:rPr>
          <w:sz w:val="20"/>
          <w:szCs w:val="20"/>
        </w:rPr>
      </w:pPr>
    </w:p>
    <w:tbl>
      <w:tblPr>
        <w:tblStyle w:val="Mkatabulky"/>
        <w:tblW w:w="0" w:type="auto"/>
        <w:tblLook w:val="04A0" w:firstRow="1" w:lastRow="0" w:firstColumn="1" w:lastColumn="0" w:noHBand="0" w:noVBand="1"/>
      </w:tblPr>
      <w:tblGrid>
        <w:gridCol w:w="2395"/>
        <w:gridCol w:w="6598"/>
      </w:tblGrid>
      <w:tr w:rsidR="002C754B" w14:paraId="5F5EC0B7" w14:textId="77777777">
        <w:tc>
          <w:tcPr>
            <w:tcW w:w="2395" w:type="dxa"/>
            <w:tcBorders>
              <w:top w:val="single" w:sz="8" w:space="0" w:color="000000"/>
              <w:bottom w:val="single" w:sz="8" w:space="0" w:color="000000"/>
            </w:tcBorders>
            <w:shd w:val="clear" w:color="FFFFFF" w:fill="3E1F65"/>
          </w:tcPr>
          <w:p w14:paraId="703A04F9" w14:textId="77777777" w:rsidR="00987802" w:rsidRPr="00CD779C" w:rsidRDefault="00000000">
            <w:pPr>
              <w:spacing w:after="120"/>
              <w:jc w:val="left"/>
              <w:rPr>
                <w:rFonts w:ascii="Segoe UI" w:hAnsi="Segoe UI" w:cs="Segoe UI"/>
                <w:sz w:val="20"/>
              </w:rPr>
            </w:pPr>
            <w:r w:rsidRPr="00CD779C">
              <w:rPr>
                <w:rFonts w:ascii="Segoe UI" w:hAnsi="Segoe UI" w:cs="Segoe UI"/>
                <w:sz w:val="20"/>
              </w:rPr>
              <w:t>Název</w:t>
            </w:r>
          </w:p>
        </w:tc>
        <w:tc>
          <w:tcPr>
            <w:tcW w:w="6598" w:type="dxa"/>
            <w:tcBorders>
              <w:top w:val="single" w:sz="8" w:space="0" w:color="000000"/>
              <w:bottom w:val="single" w:sz="8" w:space="0" w:color="000000"/>
            </w:tcBorders>
          </w:tcPr>
          <w:p w14:paraId="7CDDADBA" w14:textId="77777777" w:rsidR="00987802" w:rsidRPr="00CD779C" w:rsidRDefault="00000000">
            <w:pPr>
              <w:rPr>
                <w:rFonts w:ascii="Segoe UI" w:eastAsia="Segoe UI" w:hAnsi="Segoe UI" w:cs="Segoe UI"/>
                <w:b/>
                <w:sz w:val="20"/>
              </w:rPr>
            </w:pPr>
            <w:r w:rsidRPr="00CD779C">
              <w:rPr>
                <w:rFonts w:ascii="Segoe UI" w:eastAsia="Segoe UI" w:hAnsi="Segoe UI" w:cs="Segoe UI"/>
                <w:sz w:val="20"/>
              </w:rPr>
              <w:t xml:space="preserve">348101 (RCR31) </w:t>
            </w:r>
            <w:r w:rsidRPr="00CD779C">
              <w:rPr>
                <w:rFonts w:ascii="Segoe UI" w:eastAsia="Segoe UI" w:hAnsi="Segoe UI" w:cs="Segoe UI"/>
                <w:b/>
                <w:sz w:val="20"/>
              </w:rPr>
              <w:t xml:space="preserve">Celkové množství energie vyrobené z obnovitelných zdrojů </w:t>
            </w:r>
            <w:r w:rsidRPr="00CD779C">
              <w:rPr>
                <w:rFonts w:ascii="Segoe UI" w:eastAsia="Segoe UI" w:hAnsi="Segoe UI" w:cs="Segoe UI"/>
                <w:bCs/>
                <w:sz w:val="20"/>
              </w:rPr>
              <w:t>(346102 – Výroba elektrické energie z obnovitelných zdrojů celkem a 348002 – Výroba tepla z obnovitelných zdrojů)</w:t>
            </w:r>
          </w:p>
        </w:tc>
      </w:tr>
      <w:tr w:rsidR="002C754B" w14:paraId="66A64FA9" w14:textId="77777777">
        <w:tc>
          <w:tcPr>
            <w:tcW w:w="2395" w:type="dxa"/>
            <w:tcBorders>
              <w:top w:val="single" w:sz="8" w:space="0" w:color="000000"/>
              <w:bottom w:val="single" w:sz="8" w:space="0" w:color="000000"/>
            </w:tcBorders>
            <w:shd w:val="clear" w:color="FFFFFF" w:fill="3E1F65"/>
          </w:tcPr>
          <w:p w14:paraId="511407F8"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Definice</w:t>
            </w:r>
          </w:p>
        </w:tc>
        <w:tc>
          <w:tcPr>
            <w:tcW w:w="6598" w:type="dxa"/>
            <w:tcBorders>
              <w:top w:val="single" w:sz="8" w:space="0" w:color="000000"/>
              <w:bottom w:val="single" w:sz="8" w:space="0" w:color="000000"/>
            </w:tcBorders>
          </w:tcPr>
          <w:p w14:paraId="0882869F" w14:textId="77777777" w:rsidR="00987802" w:rsidRPr="00CD779C" w:rsidRDefault="00000000">
            <w:pPr>
              <w:spacing w:line="57" w:lineRule="atLeast"/>
              <w:rPr>
                <w:rFonts w:ascii="Segoe UI" w:eastAsia="Segoe UI" w:hAnsi="Segoe UI" w:cs="Segoe UI"/>
                <w:color w:val="000000"/>
                <w:sz w:val="20"/>
              </w:rPr>
            </w:pPr>
            <w:r w:rsidRPr="00CD779C">
              <w:rPr>
                <w:rFonts w:ascii="Segoe UI" w:eastAsia="Segoe UI" w:hAnsi="Segoe UI" w:cs="Segoe UI"/>
                <w:color w:val="000000"/>
                <w:sz w:val="20"/>
              </w:rPr>
              <w:t xml:space="preserve">Roční obnovitelná energie vyrobená před a po intervenci v podporovaných projektech. Výchozí hodnota se týká roční energie vyrobené v roce před zahájením intervence a může být nenulová v případech, kdy je rozšířena výrobní kapacita. Dosažená hodnota je roční energie vyrobená v roce po dokončení intervence. Rozčlenění podle elektřiny a tepla označuje zdroj obnovitelné energie. </w:t>
            </w:r>
          </w:p>
          <w:p w14:paraId="127326DB" w14:textId="77777777" w:rsidR="00987802" w:rsidRPr="00CD779C" w:rsidRDefault="00000000">
            <w:pPr>
              <w:spacing w:line="57" w:lineRule="atLeast"/>
              <w:rPr>
                <w:rFonts w:ascii="Segoe UI" w:eastAsia="Segoe UI" w:hAnsi="Segoe UI" w:cs="Segoe UI"/>
                <w:sz w:val="20"/>
              </w:rPr>
            </w:pPr>
            <w:r w:rsidRPr="00CD779C">
              <w:rPr>
                <w:rFonts w:ascii="Segoe UI" w:eastAsia="Segoe UI" w:hAnsi="Segoe UI" w:cs="Segoe UI"/>
                <w:color w:val="000000"/>
                <w:sz w:val="20"/>
              </w:rPr>
              <w:br/>
              <w:t>Definice obnovitelné energie viz RCO22.</w:t>
            </w:r>
          </w:p>
        </w:tc>
      </w:tr>
      <w:tr w:rsidR="002C754B" w14:paraId="104CC9A8" w14:textId="77777777">
        <w:trPr>
          <w:trHeight w:val="426"/>
        </w:trPr>
        <w:tc>
          <w:tcPr>
            <w:tcW w:w="2395" w:type="dxa"/>
            <w:tcBorders>
              <w:top w:val="single" w:sz="8" w:space="0" w:color="000000"/>
              <w:bottom w:val="single" w:sz="8" w:space="0" w:color="000000"/>
            </w:tcBorders>
            <w:shd w:val="clear" w:color="FFFFFF" w:fill="3E1F65"/>
          </w:tcPr>
          <w:p w14:paraId="154AF7C4" w14:textId="77777777" w:rsidR="00987802" w:rsidRPr="00CD779C" w:rsidRDefault="00000000">
            <w:pPr>
              <w:spacing w:after="120"/>
              <w:jc w:val="left"/>
              <w:rPr>
                <w:rFonts w:ascii="Segoe UI" w:hAnsi="Segoe UI" w:cs="Segoe UI"/>
                <w:sz w:val="20"/>
              </w:rPr>
            </w:pPr>
            <w:r w:rsidRPr="00CD779C">
              <w:rPr>
                <w:rFonts w:ascii="Segoe UI" w:hAnsi="Segoe UI" w:cs="Segoe UI"/>
                <w:sz w:val="20"/>
              </w:rPr>
              <w:t>Typ indikátoru</w:t>
            </w:r>
          </w:p>
        </w:tc>
        <w:tc>
          <w:tcPr>
            <w:tcW w:w="6598" w:type="dxa"/>
            <w:tcBorders>
              <w:top w:val="single" w:sz="8" w:space="0" w:color="000000"/>
              <w:bottom w:val="single" w:sz="8" w:space="0" w:color="000000"/>
            </w:tcBorders>
          </w:tcPr>
          <w:p w14:paraId="780FC6DB"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Výsledek</w:t>
            </w:r>
          </w:p>
        </w:tc>
      </w:tr>
      <w:tr w:rsidR="002C754B" w14:paraId="70D61736" w14:textId="77777777">
        <w:tc>
          <w:tcPr>
            <w:tcW w:w="2395" w:type="dxa"/>
            <w:tcBorders>
              <w:top w:val="single" w:sz="8" w:space="0" w:color="000000"/>
              <w:bottom w:val="single" w:sz="8" w:space="0" w:color="000000"/>
            </w:tcBorders>
            <w:shd w:val="clear" w:color="FFFFFF" w:fill="3E1F65"/>
          </w:tcPr>
          <w:p w14:paraId="6CE0DC83" w14:textId="77777777" w:rsidR="00987802" w:rsidRPr="00CD779C" w:rsidRDefault="00000000">
            <w:pPr>
              <w:spacing w:after="120"/>
              <w:jc w:val="left"/>
              <w:rPr>
                <w:rFonts w:ascii="Segoe UI" w:hAnsi="Segoe UI" w:cs="Segoe UI"/>
                <w:sz w:val="20"/>
              </w:rPr>
            </w:pPr>
            <w:r w:rsidRPr="00CD779C">
              <w:rPr>
                <w:rFonts w:ascii="Segoe UI" w:hAnsi="Segoe UI" w:cs="Segoe UI"/>
                <w:sz w:val="20"/>
              </w:rPr>
              <w:t xml:space="preserve">Měrná jednotka </w:t>
            </w:r>
          </w:p>
        </w:tc>
        <w:tc>
          <w:tcPr>
            <w:tcW w:w="6598" w:type="dxa"/>
            <w:tcBorders>
              <w:top w:val="single" w:sz="8" w:space="0" w:color="000000"/>
              <w:bottom w:val="single" w:sz="8" w:space="0" w:color="000000"/>
            </w:tcBorders>
          </w:tcPr>
          <w:p w14:paraId="09788D6C" w14:textId="77777777" w:rsidR="00987802" w:rsidRPr="00CD779C" w:rsidRDefault="00000000">
            <w:pPr>
              <w:spacing w:after="120"/>
              <w:jc w:val="left"/>
              <w:rPr>
                <w:rFonts w:ascii="Segoe UI" w:eastAsia="Segoe UI" w:hAnsi="Segoe UI" w:cs="Segoe UI"/>
                <w:color w:val="000000"/>
                <w:sz w:val="20"/>
              </w:rPr>
            </w:pPr>
            <w:r w:rsidRPr="00CD779C">
              <w:rPr>
                <w:rFonts w:ascii="Segoe UI" w:eastAsia="Segoe UI" w:hAnsi="Segoe UI" w:cs="Segoe UI"/>
                <w:color w:val="000000" w:themeColor="text1"/>
                <w:sz w:val="20"/>
              </w:rPr>
              <w:t>MWh/rok</w:t>
            </w:r>
          </w:p>
        </w:tc>
      </w:tr>
      <w:tr w:rsidR="002C754B" w14:paraId="1C026452" w14:textId="77777777">
        <w:trPr>
          <w:trHeight w:val="429"/>
        </w:trPr>
        <w:tc>
          <w:tcPr>
            <w:tcW w:w="2395" w:type="dxa"/>
            <w:tcBorders>
              <w:top w:val="single" w:sz="8" w:space="0" w:color="000000"/>
              <w:bottom w:val="single" w:sz="8" w:space="0" w:color="000000"/>
            </w:tcBorders>
            <w:shd w:val="clear" w:color="FFFFFF" w:fill="3E1F65"/>
          </w:tcPr>
          <w:p w14:paraId="60456E8C" w14:textId="77777777" w:rsidR="00987802" w:rsidRPr="00CD779C" w:rsidRDefault="00000000">
            <w:pPr>
              <w:spacing w:after="120"/>
              <w:jc w:val="left"/>
              <w:rPr>
                <w:sz w:val="20"/>
              </w:rPr>
            </w:pPr>
            <w:r w:rsidRPr="00CD779C">
              <w:rPr>
                <w:rFonts w:ascii="Segoe UI" w:hAnsi="Segoe UI" w:cs="Segoe UI"/>
                <w:sz w:val="20"/>
              </w:rPr>
              <w:t>Způsob kalkulace</w:t>
            </w:r>
          </w:p>
          <w:p w14:paraId="62AEDB7B" w14:textId="77777777" w:rsidR="00987802" w:rsidRPr="00CD779C" w:rsidRDefault="00000000">
            <w:pPr>
              <w:spacing w:after="120"/>
              <w:jc w:val="left"/>
              <w:rPr>
                <w:sz w:val="20"/>
              </w:rPr>
            </w:pPr>
            <w:r w:rsidRPr="00CD779C">
              <w:rPr>
                <w:rFonts w:ascii="Segoe UI" w:hAnsi="Segoe UI" w:cs="Segoe UI"/>
                <w:sz w:val="20"/>
              </w:rPr>
              <w:t>jednotky, výchozí, cílové a</w:t>
            </w:r>
          </w:p>
          <w:p w14:paraId="6926E9BA" w14:textId="77777777" w:rsidR="00987802" w:rsidRPr="00CD779C" w:rsidRDefault="00000000">
            <w:pPr>
              <w:spacing w:after="120"/>
              <w:jc w:val="left"/>
              <w:rPr>
                <w:sz w:val="20"/>
              </w:rPr>
            </w:pPr>
            <w:r w:rsidRPr="00CD779C">
              <w:rPr>
                <w:rFonts w:ascii="Segoe UI" w:hAnsi="Segoe UI" w:cs="Segoe UI"/>
                <w:sz w:val="20"/>
              </w:rPr>
              <w:t>dosažené hodnoty</w:t>
            </w:r>
          </w:p>
          <w:p w14:paraId="14E181EE" w14:textId="77777777" w:rsidR="00987802" w:rsidRPr="00CD779C" w:rsidRDefault="00000000">
            <w:pPr>
              <w:spacing w:after="120"/>
              <w:jc w:val="left"/>
              <w:rPr>
                <w:sz w:val="20"/>
              </w:rPr>
            </w:pPr>
            <w:r w:rsidRPr="00CD779C">
              <w:rPr>
                <w:rFonts w:ascii="Segoe UI" w:hAnsi="Segoe UI" w:cs="Segoe UI"/>
                <w:sz w:val="20"/>
              </w:rPr>
              <w:t>indikátoru</w:t>
            </w:r>
          </w:p>
        </w:tc>
        <w:tc>
          <w:tcPr>
            <w:tcW w:w="6598" w:type="dxa"/>
            <w:tcBorders>
              <w:top w:val="single" w:sz="8" w:space="0" w:color="000000"/>
              <w:bottom w:val="single" w:sz="8" w:space="0" w:color="000000"/>
            </w:tcBorders>
          </w:tcPr>
          <w:p w14:paraId="2A423684" w14:textId="77777777" w:rsidR="00987802" w:rsidRPr="00CD779C" w:rsidRDefault="00000000">
            <w:pPr>
              <w:rPr>
                <w:rFonts w:ascii="Segoe UI" w:eastAsia="Segoe UI" w:hAnsi="Segoe UI" w:cs="Segoe UI"/>
                <w:sz w:val="20"/>
              </w:rPr>
            </w:pPr>
            <w:r w:rsidRPr="00CD779C">
              <w:rPr>
                <w:rFonts w:ascii="Segoe UI" w:eastAsia="Segoe UI" w:hAnsi="Segoe UI" w:cs="Segoe UI"/>
                <w:bCs/>
                <w:color w:val="000000"/>
                <w:sz w:val="20"/>
              </w:rPr>
              <w:t>1 = MW/h vyrobené energie během jednoho roku po dokončení</w:t>
            </w:r>
          </w:p>
          <w:p w14:paraId="4932427D" w14:textId="77777777" w:rsidR="00987802" w:rsidRPr="00CD779C" w:rsidRDefault="00000000">
            <w:pPr>
              <w:rPr>
                <w:rFonts w:ascii="Segoe UI" w:eastAsia="Segoe UI" w:hAnsi="Segoe UI" w:cs="Segoe UI"/>
                <w:color w:val="000000"/>
                <w:sz w:val="20"/>
              </w:rPr>
            </w:pPr>
            <w:r w:rsidRPr="00CD779C">
              <w:rPr>
                <w:rFonts w:ascii="Segoe UI" w:eastAsia="Segoe UI" w:hAnsi="Segoe UI" w:cs="Segoe UI"/>
                <w:bCs/>
                <w:color w:val="000000"/>
                <w:sz w:val="20"/>
              </w:rPr>
              <w:t>instalace výrobní kapacity.</w:t>
            </w:r>
          </w:p>
          <w:p w14:paraId="282D9BC4" w14:textId="77777777" w:rsidR="00987802" w:rsidRPr="00CD779C" w:rsidRDefault="00987802">
            <w:pPr>
              <w:rPr>
                <w:rFonts w:ascii="Segoe UI" w:eastAsia="Segoe UI" w:hAnsi="Segoe UI" w:cs="Segoe UI"/>
                <w:color w:val="000000"/>
                <w:sz w:val="20"/>
              </w:rPr>
            </w:pPr>
          </w:p>
          <w:p w14:paraId="78BD6652" w14:textId="77777777" w:rsidR="00987802" w:rsidRPr="00CD779C" w:rsidRDefault="00000000">
            <w:pPr>
              <w:rPr>
                <w:rFonts w:ascii="Segoe UI" w:eastAsia="Segoe UI" w:hAnsi="Segoe UI" w:cs="Segoe UI"/>
                <w:color w:val="000000"/>
                <w:sz w:val="20"/>
              </w:rPr>
            </w:pPr>
            <w:r w:rsidRPr="00CD779C">
              <w:rPr>
                <w:rFonts w:ascii="Segoe UI" w:eastAsia="Segoe UI" w:hAnsi="Segoe UI" w:cs="Segoe UI"/>
                <w:bCs/>
                <w:color w:val="000000"/>
                <w:sz w:val="20"/>
              </w:rPr>
              <w:t>Pokud se jedná o novou instalaci, výchozí hodnota se stanoví jako "0", cílová hodnota jako odhad množství vyrobené energie za 1. rok po ukončení instalace výrobní kapacity.</w:t>
            </w:r>
          </w:p>
          <w:p w14:paraId="150B59DE" w14:textId="77777777" w:rsidR="00987802" w:rsidRPr="00CD779C" w:rsidRDefault="00987802">
            <w:pPr>
              <w:rPr>
                <w:rFonts w:ascii="Segoe UI" w:eastAsia="Segoe UI" w:hAnsi="Segoe UI" w:cs="Segoe UI"/>
                <w:color w:val="000000"/>
                <w:sz w:val="20"/>
              </w:rPr>
            </w:pPr>
          </w:p>
          <w:p w14:paraId="6F8359B6" w14:textId="77777777" w:rsidR="00987802" w:rsidRPr="00CD779C" w:rsidRDefault="00000000">
            <w:pPr>
              <w:rPr>
                <w:rFonts w:ascii="Segoe UI" w:eastAsia="Segoe UI" w:hAnsi="Segoe UI" w:cs="Segoe UI"/>
                <w:color w:val="000000"/>
                <w:sz w:val="20"/>
              </w:rPr>
            </w:pPr>
            <w:r w:rsidRPr="00CD779C">
              <w:rPr>
                <w:rFonts w:ascii="Segoe UI" w:eastAsia="Segoe UI" w:hAnsi="Segoe UI" w:cs="Segoe UI"/>
                <w:bCs/>
                <w:color w:val="000000"/>
                <w:sz w:val="20"/>
              </w:rPr>
              <w:t>Pokud se jedná o rozšíření existující kapacity, výchozí hodnota se stanoví jako množství vyrobené energie v roce před zahájením realizace projektu a cílová hodnota jako odhad celkového množství vyrobené energie v 1. roce po ukončení instalace dodatečné výrobní kapacity.</w:t>
            </w:r>
          </w:p>
          <w:p w14:paraId="1D158093" w14:textId="77777777" w:rsidR="00987802" w:rsidRPr="00CD779C" w:rsidRDefault="00987802">
            <w:pPr>
              <w:rPr>
                <w:rFonts w:ascii="Segoe UI" w:eastAsia="Segoe UI" w:hAnsi="Segoe UI" w:cs="Segoe UI"/>
                <w:color w:val="000000"/>
                <w:sz w:val="20"/>
              </w:rPr>
            </w:pPr>
          </w:p>
          <w:p w14:paraId="5CF238C7" w14:textId="77777777" w:rsidR="00987802" w:rsidRPr="00CD779C" w:rsidRDefault="00000000">
            <w:pPr>
              <w:rPr>
                <w:rFonts w:ascii="Segoe UI" w:eastAsia="Segoe UI" w:hAnsi="Segoe UI" w:cs="Segoe UI"/>
                <w:color w:val="000000"/>
                <w:sz w:val="20"/>
              </w:rPr>
            </w:pPr>
            <w:r w:rsidRPr="00CD779C">
              <w:rPr>
                <w:rFonts w:ascii="Segoe UI" w:eastAsia="Segoe UI" w:hAnsi="Segoe UI" w:cs="Segoe UI"/>
                <w:bCs/>
                <w:color w:val="000000"/>
                <w:sz w:val="20"/>
              </w:rPr>
              <w:t>Dosažená hodnota se sleduje jako skutečné množství vyrobené energie za období 1. roku po ukončení instalace výrobní kapacity a následně každý rok až do ukončení doby udržitelnosti.</w:t>
            </w:r>
          </w:p>
          <w:p w14:paraId="53791F08" w14:textId="77777777" w:rsidR="00987802" w:rsidRPr="00CD779C" w:rsidRDefault="00987802">
            <w:pPr>
              <w:rPr>
                <w:rFonts w:ascii="Segoe UI" w:eastAsia="Segoe UI" w:hAnsi="Segoe UI" w:cs="Segoe UI"/>
                <w:color w:val="000000"/>
                <w:sz w:val="20"/>
              </w:rPr>
            </w:pPr>
          </w:p>
          <w:p w14:paraId="68A84F98" w14:textId="77777777" w:rsidR="00987802" w:rsidRPr="00CD779C" w:rsidRDefault="00000000">
            <w:pPr>
              <w:rPr>
                <w:rFonts w:ascii="Segoe UI" w:eastAsia="Segoe UI" w:hAnsi="Segoe UI" w:cs="Segoe UI"/>
                <w:sz w:val="20"/>
              </w:rPr>
            </w:pPr>
            <w:r w:rsidRPr="00CD779C">
              <w:rPr>
                <w:rFonts w:ascii="Segoe UI" w:eastAsia="Segoe UI" w:hAnsi="Segoe UI" w:cs="Segoe UI"/>
                <w:bCs/>
                <w:color w:val="000000"/>
                <w:sz w:val="20"/>
              </w:rPr>
              <w:t xml:space="preserve">V žádosti žadatel rozlišuje množství vyrobené elektrické energie (Indikátor </w:t>
            </w:r>
            <w:r w:rsidRPr="00CD779C">
              <w:rPr>
                <w:rFonts w:ascii="Segoe UI" w:eastAsia="Segoe UI" w:hAnsi="Segoe UI" w:cs="Segoe UI"/>
                <w:sz w:val="20"/>
              </w:rPr>
              <w:t>346102 Výroba elektrické energie z obnovitelných zdrojů celkem</w:t>
            </w:r>
            <w:r w:rsidRPr="00CD779C">
              <w:rPr>
                <w:rFonts w:ascii="Segoe UI" w:eastAsia="Segoe UI" w:hAnsi="Segoe UI" w:cs="Segoe UI"/>
                <w:bCs/>
                <w:color w:val="000000"/>
                <w:sz w:val="20"/>
              </w:rPr>
              <w:t>) a tepla (</w:t>
            </w:r>
            <w:r w:rsidRPr="00CD779C">
              <w:rPr>
                <w:rFonts w:ascii="Segoe UI" w:eastAsia="Segoe UI" w:hAnsi="Segoe UI" w:cs="Segoe UI"/>
                <w:sz w:val="20"/>
              </w:rPr>
              <w:t>348002 Výroba tepla z obnovitelných zdrojů</w:t>
            </w:r>
            <w:r w:rsidRPr="00CD779C">
              <w:rPr>
                <w:rFonts w:ascii="Segoe UI" w:eastAsia="Segoe UI" w:hAnsi="Segoe UI" w:cs="Segoe UI"/>
                <w:bCs/>
                <w:color w:val="000000"/>
                <w:sz w:val="20"/>
              </w:rPr>
              <w:t>).</w:t>
            </w:r>
          </w:p>
        </w:tc>
      </w:tr>
      <w:tr w:rsidR="002C754B" w14:paraId="72742B8F" w14:textId="77777777">
        <w:trPr>
          <w:trHeight w:val="457"/>
        </w:trPr>
        <w:tc>
          <w:tcPr>
            <w:tcW w:w="2395" w:type="dxa"/>
            <w:tcBorders>
              <w:top w:val="single" w:sz="8" w:space="0" w:color="000000"/>
              <w:bottom w:val="single" w:sz="8" w:space="0" w:color="000000"/>
            </w:tcBorders>
            <w:shd w:val="clear" w:color="FFFFFF" w:fill="3E1F65"/>
          </w:tcPr>
          <w:p w14:paraId="22CF590F" w14:textId="77777777" w:rsidR="00987802" w:rsidRPr="00CD779C" w:rsidRDefault="00000000">
            <w:pPr>
              <w:spacing w:after="120"/>
              <w:jc w:val="left"/>
              <w:rPr>
                <w:rFonts w:ascii="Segoe UI" w:hAnsi="Segoe UI" w:cs="Segoe UI"/>
                <w:sz w:val="20"/>
              </w:rPr>
            </w:pPr>
            <w:r w:rsidRPr="00CD779C">
              <w:rPr>
                <w:rFonts w:ascii="Segoe UI" w:hAnsi="Segoe UI" w:cs="Segoe UI"/>
                <w:sz w:val="20"/>
              </w:rPr>
              <w:t>Dokládání</w:t>
            </w:r>
          </w:p>
        </w:tc>
        <w:tc>
          <w:tcPr>
            <w:tcW w:w="6598" w:type="dxa"/>
            <w:tcBorders>
              <w:top w:val="single" w:sz="8" w:space="0" w:color="000000"/>
              <w:bottom w:val="single" w:sz="8" w:space="0" w:color="000000"/>
            </w:tcBorders>
          </w:tcPr>
          <w:p w14:paraId="079861EE" w14:textId="77777777" w:rsidR="00987802" w:rsidRPr="00284C1C" w:rsidRDefault="00000000">
            <w:pPr>
              <w:rPr>
                <w:rFonts w:ascii="Segoe UI" w:eastAsia="Segoe UI" w:hAnsi="Segoe UI" w:cs="Segoe UI"/>
                <w:sz w:val="20"/>
              </w:rPr>
            </w:pPr>
            <w:r w:rsidRPr="00CD779C">
              <w:rPr>
                <w:rFonts w:ascii="Segoe UI" w:eastAsia="Segoe UI" w:hAnsi="Segoe UI" w:cs="Segoe UI"/>
                <w:bCs/>
                <w:color w:val="000000"/>
                <w:sz w:val="20"/>
              </w:rPr>
              <w:t xml:space="preserve">Příjemce dokládá dosaženou hodnotu v rámci </w:t>
            </w:r>
            <w:r w:rsidR="00284C1C">
              <w:rPr>
                <w:rFonts w:ascii="Segoe UI" w:eastAsia="Segoe UI" w:hAnsi="Segoe UI" w:cs="Segoe UI"/>
                <w:sz w:val="20"/>
              </w:rPr>
              <w:t>p</w:t>
            </w:r>
            <w:r w:rsidR="00284C1C" w:rsidRPr="00A0754F">
              <w:rPr>
                <w:rFonts w:ascii="Segoe UI" w:eastAsia="Segoe UI" w:hAnsi="Segoe UI" w:cs="Segoe UI"/>
                <w:sz w:val="20"/>
              </w:rPr>
              <w:t>odklad</w:t>
            </w:r>
            <w:r w:rsidR="00284C1C">
              <w:rPr>
                <w:rFonts w:ascii="Segoe UI" w:eastAsia="Segoe UI" w:hAnsi="Segoe UI" w:cs="Segoe UI"/>
                <w:sz w:val="20"/>
              </w:rPr>
              <w:t>ů</w:t>
            </w:r>
            <w:r w:rsidR="00284C1C" w:rsidRPr="00A0754F">
              <w:rPr>
                <w:rFonts w:ascii="Segoe UI" w:eastAsia="Segoe UI" w:hAnsi="Segoe UI" w:cs="Segoe UI"/>
                <w:sz w:val="20"/>
              </w:rPr>
              <w:t xml:space="preserve"> k Vyhodnocení ukončení akce</w:t>
            </w:r>
            <w:r w:rsidR="00284C1C" w:rsidRPr="00CD779C">
              <w:rPr>
                <w:rFonts w:ascii="Segoe UI" w:eastAsia="Segoe UI" w:hAnsi="Segoe UI" w:cs="Segoe UI"/>
                <w:sz w:val="20"/>
              </w:rPr>
              <w:t>.</w:t>
            </w:r>
            <w:r w:rsidRPr="00CD779C">
              <w:rPr>
                <w:rFonts w:ascii="Segoe UI" w:eastAsia="Segoe UI" w:hAnsi="Segoe UI" w:cs="Segoe UI"/>
                <w:bCs/>
                <w:color w:val="000000"/>
                <w:sz w:val="20"/>
              </w:rPr>
              <w:t>:</w:t>
            </w:r>
          </w:p>
          <w:p w14:paraId="7BF193E4" w14:textId="77777777" w:rsidR="00987802" w:rsidRPr="00CD779C" w:rsidRDefault="00987802">
            <w:pPr>
              <w:rPr>
                <w:rFonts w:ascii="Segoe UI" w:eastAsia="Segoe UI" w:hAnsi="Segoe UI" w:cs="Segoe UI"/>
                <w:color w:val="000000"/>
                <w:sz w:val="20"/>
              </w:rPr>
            </w:pPr>
          </w:p>
          <w:p w14:paraId="7DC38703" w14:textId="77777777" w:rsidR="00987802" w:rsidRPr="00CD779C" w:rsidRDefault="00000000">
            <w:pPr>
              <w:rPr>
                <w:rFonts w:ascii="Segoe UI" w:eastAsia="Segoe UI" w:hAnsi="Segoe UI" w:cs="Segoe UI"/>
                <w:sz w:val="20"/>
              </w:rPr>
            </w:pPr>
            <w:r w:rsidRPr="00CD779C">
              <w:rPr>
                <w:rFonts w:ascii="Segoe UI" w:eastAsia="Segoe UI" w:hAnsi="Segoe UI" w:cs="Segoe UI"/>
                <w:bCs/>
                <w:color w:val="000000"/>
                <w:sz w:val="20"/>
              </w:rPr>
              <w:t>a) výstupem z měření jednoznačně identifikovaného zdroje energie.</w:t>
            </w:r>
          </w:p>
          <w:p w14:paraId="511F8197" w14:textId="77777777" w:rsidR="00284C1C" w:rsidRDefault="00000000" w:rsidP="00284C1C">
            <w:pPr>
              <w:rPr>
                <w:rFonts w:ascii="Segoe UI" w:eastAsia="Segoe UI" w:hAnsi="Segoe UI" w:cs="Segoe UI"/>
                <w:sz w:val="20"/>
              </w:rPr>
            </w:pPr>
            <w:r w:rsidRPr="00CD779C">
              <w:rPr>
                <w:rFonts w:ascii="Segoe UI" w:eastAsia="Segoe UI" w:hAnsi="Segoe UI" w:cs="Segoe UI"/>
                <w:bCs/>
                <w:color w:val="000000"/>
                <w:sz w:val="20"/>
              </w:rPr>
              <w:t xml:space="preserve">V rámci </w:t>
            </w:r>
            <w:r>
              <w:rPr>
                <w:rFonts w:ascii="Segoe UI" w:eastAsia="Segoe UI" w:hAnsi="Segoe UI" w:cs="Segoe UI"/>
                <w:sz w:val="20"/>
              </w:rPr>
              <w:t>p</w:t>
            </w:r>
            <w:r w:rsidRPr="00A0754F">
              <w:rPr>
                <w:rFonts w:ascii="Segoe UI" w:eastAsia="Segoe UI" w:hAnsi="Segoe UI" w:cs="Segoe UI"/>
                <w:sz w:val="20"/>
              </w:rPr>
              <w:t>odklad</w:t>
            </w:r>
            <w:r>
              <w:rPr>
                <w:rFonts w:ascii="Segoe UI" w:eastAsia="Segoe UI" w:hAnsi="Segoe UI" w:cs="Segoe UI"/>
                <w:sz w:val="20"/>
              </w:rPr>
              <w:t>ů</w:t>
            </w:r>
            <w:r w:rsidRPr="00A0754F">
              <w:rPr>
                <w:rFonts w:ascii="Segoe UI" w:eastAsia="Segoe UI" w:hAnsi="Segoe UI" w:cs="Segoe UI"/>
                <w:sz w:val="20"/>
              </w:rPr>
              <w:t xml:space="preserve"> k Vyhodnocení ukončení akce</w:t>
            </w:r>
            <w:r w:rsidRPr="00CD779C">
              <w:rPr>
                <w:rFonts w:ascii="Segoe UI" w:eastAsia="Segoe UI" w:hAnsi="Segoe UI" w:cs="Segoe UI"/>
                <w:sz w:val="20"/>
              </w:rPr>
              <w:t>.</w:t>
            </w:r>
          </w:p>
          <w:p w14:paraId="40BB4F4E" w14:textId="77777777" w:rsidR="00987802" w:rsidRPr="00CD779C" w:rsidRDefault="00000000">
            <w:pPr>
              <w:rPr>
                <w:rFonts w:ascii="Segoe UI" w:eastAsia="Segoe UI" w:hAnsi="Segoe UI" w:cs="Segoe UI"/>
                <w:sz w:val="20"/>
              </w:rPr>
            </w:pPr>
            <w:r>
              <w:rPr>
                <w:rFonts w:ascii="Segoe UI" w:eastAsia="Segoe UI" w:hAnsi="Segoe UI" w:cs="Segoe UI"/>
                <w:bCs/>
                <w:color w:val="000000"/>
                <w:sz w:val="20"/>
              </w:rPr>
              <w:t>Po prvním roce udržitelnosti</w:t>
            </w:r>
            <w:r w:rsidRPr="00CD779C">
              <w:rPr>
                <w:rFonts w:ascii="Segoe UI" w:eastAsia="Segoe UI" w:hAnsi="Segoe UI" w:cs="Segoe UI"/>
                <w:bCs/>
                <w:color w:val="000000"/>
                <w:sz w:val="20"/>
              </w:rPr>
              <w:t xml:space="preserve"> se sleduje množství vyrobené energie za 1. rok po nainstalování výrobní kapacity. Následně v každé další</w:t>
            </w:r>
          </w:p>
          <w:p w14:paraId="6CDE27D1" w14:textId="77777777" w:rsidR="00987802" w:rsidRPr="00CD779C" w:rsidRDefault="00000000">
            <w:pPr>
              <w:rPr>
                <w:rFonts w:ascii="Segoe UI" w:eastAsia="Segoe UI" w:hAnsi="Segoe UI" w:cs="Segoe UI"/>
                <w:bCs/>
                <w:color w:val="000000"/>
                <w:sz w:val="20"/>
              </w:rPr>
            </w:pPr>
            <w:r>
              <w:rPr>
                <w:rFonts w:ascii="Segoe UI" w:eastAsia="Segoe UI" w:hAnsi="Segoe UI" w:cs="Segoe UI"/>
                <w:bCs/>
                <w:color w:val="000000"/>
                <w:sz w:val="20"/>
              </w:rPr>
              <w:t>rok</w:t>
            </w:r>
            <w:r w:rsidRPr="00CD779C">
              <w:rPr>
                <w:rFonts w:ascii="Segoe UI" w:eastAsia="Segoe UI" w:hAnsi="Segoe UI" w:cs="Segoe UI"/>
                <w:bCs/>
                <w:color w:val="000000"/>
                <w:sz w:val="20"/>
              </w:rPr>
              <w:t xml:space="preserve"> po dobu udržitelnosti projektu, kdy se sleduje množství vyrobené energie během roku předcházejícím dané zprávě.</w:t>
            </w:r>
          </w:p>
          <w:p w14:paraId="21AA7DE1" w14:textId="77777777" w:rsidR="00987802" w:rsidRPr="00CD779C" w:rsidRDefault="00987802">
            <w:pPr>
              <w:rPr>
                <w:rFonts w:ascii="Segoe UI" w:eastAsia="Segoe UI" w:hAnsi="Segoe UI" w:cs="Segoe UI"/>
                <w:sz w:val="20"/>
              </w:rPr>
            </w:pPr>
          </w:p>
          <w:p w14:paraId="24ABEB72" w14:textId="77777777" w:rsidR="00987802" w:rsidRPr="00CD779C" w:rsidRDefault="00000000">
            <w:pPr>
              <w:rPr>
                <w:rFonts w:ascii="Segoe UI" w:eastAsia="Segoe UI" w:hAnsi="Segoe UI" w:cs="Segoe UI"/>
                <w:sz w:val="20"/>
              </w:rPr>
            </w:pPr>
            <w:r w:rsidRPr="00CD779C">
              <w:rPr>
                <w:rFonts w:ascii="Segoe UI" w:eastAsia="Segoe UI" w:hAnsi="Segoe UI" w:cs="Segoe UI"/>
                <w:bCs/>
                <w:color w:val="000000"/>
                <w:sz w:val="20"/>
              </w:rPr>
              <w:t>Příjemce podpory je povinen zajistit měření vyrobené energie z OZE.</w:t>
            </w:r>
          </w:p>
        </w:tc>
      </w:tr>
      <w:tr w:rsidR="002C754B" w14:paraId="04265CF0" w14:textId="77777777">
        <w:trPr>
          <w:trHeight w:val="457"/>
        </w:trPr>
        <w:tc>
          <w:tcPr>
            <w:tcW w:w="2395" w:type="dxa"/>
            <w:tcBorders>
              <w:top w:val="single" w:sz="8" w:space="0" w:color="000000"/>
              <w:bottom w:val="single" w:sz="8" w:space="0" w:color="000000"/>
            </w:tcBorders>
            <w:shd w:val="clear" w:color="FFFFFF" w:fill="3E1F65"/>
          </w:tcPr>
          <w:p w14:paraId="6DB80129" w14:textId="77777777" w:rsidR="00987802" w:rsidRPr="00CD779C" w:rsidRDefault="00000000">
            <w:pPr>
              <w:spacing w:after="120"/>
              <w:jc w:val="left"/>
              <w:rPr>
                <w:rFonts w:ascii="Segoe UI" w:eastAsia="Segoe UI" w:hAnsi="Segoe UI" w:cs="Segoe UI"/>
                <w:sz w:val="20"/>
              </w:rPr>
            </w:pPr>
            <w:r w:rsidRPr="00CD779C">
              <w:rPr>
                <w:rFonts w:ascii="Segoe UI" w:eastAsia="Segoe UI" w:hAnsi="Segoe UI" w:cs="Segoe UI"/>
                <w:sz w:val="20"/>
              </w:rPr>
              <w:t>Udržitelnost</w:t>
            </w:r>
          </w:p>
        </w:tc>
        <w:tc>
          <w:tcPr>
            <w:tcW w:w="6598" w:type="dxa"/>
            <w:tcBorders>
              <w:top w:val="single" w:sz="8" w:space="0" w:color="000000"/>
              <w:bottom w:val="single" w:sz="8" w:space="0" w:color="000000"/>
            </w:tcBorders>
          </w:tcPr>
          <w:p w14:paraId="4711779B" w14:textId="77777777" w:rsidR="00987802" w:rsidRPr="00CD779C" w:rsidRDefault="00000000">
            <w:pPr>
              <w:tabs>
                <w:tab w:val="left" w:pos="2300"/>
              </w:tabs>
              <w:rPr>
                <w:rFonts w:ascii="Segoe UI" w:eastAsia="Segoe UI" w:hAnsi="Segoe UI" w:cs="Segoe UI"/>
                <w:sz w:val="20"/>
              </w:rPr>
            </w:pPr>
            <w:r w:rsidRPr="00CD779C">
              <w:rPr>
                <w:rFonts w:ascii="Segoe UI" w:eastAsia="Segoe UI" w:hAnsi="Segoe UI" w:cs="Segoe UI"/>
                <w:sz w:val="20"/>
              </w:rPr>
              <w:t xml:space="preserve">Žadatel je </w:t>
            </w:r>
            <w:r w:rsidR="00197CC0" w:rsidRPr="00CD779C">
              <w:rPr>
                <w:rFonts w:ascii="Segoe UI" w:eastAsia="Segoe UI" w:hAnsi="Segoe UI" w:cs="Segoe UI"/>
                <w:sz w:val="20"/>
              </w:rPr>
              <w:t>povinen</w:t>
            </w:r>
            <w:r w:rsidRPr="00CD779C">
              <w:rPr>
                <w:rFonts w:ascii="Segoe UI" w:eastAsia="Segoe UI" w:hAnsi="Segoe UI" w:cs="Segoe UI"/>
                <w:sz w:val="20"/>
              </w:rPr>
              <w:t xml:space="preserve"> udržet dosaženou hodnotu indikátoru po dobu udržitelnosti projektu.</w:t>
            </w:r>
          </w:p>
        </w:tc>
      </w:tr>
      <w:tr w:rsidR="002C754B" w14:paraId="42F2CCB4" w14:textId="77777777">
        <w:trPr>
          <w:trHeight w:val="429"/>
        </w:trPr>
        <w:tc>
          <w:tcPr>
            <w:tcW w:w="2395" w:type="dxa"/>
            <w:tcBorders>
              <w:top w:val="single" w:sz="8" w:space="0" w:color="000000"/>
              <w:bottom w:val="single" w:sz="8" w:space="0" w:color="000000"/>
            </w:tcBorders>
            <w:shd w:val="clear" w:color="FFFFFF" w:fill="3E1F65"/>
          </w:tcPr>
          <w:p w14:paraId="4EC81EAE" w14:textId="77777777" w:rsidR="00987802" w:rsidRPr="00CD779C" w:rsidRDefault="00000000">
            <w:pPr>
              <w:spacing w:after="120"/>
              <w:jc w:val="left"/>
              <w:rPr>
                <w:sz w:val="20"/>
              </w:rPr>
            </w:pPr>
            <w:r w:rsidRPr="00CD779C">
              <w:rPr>
                <w:rFonts w:ascii="Segoe UI" w:hAnsi="Segoe UI" w:cs="Segoe UI"/>
                <w:sz w:val="20"/>
              </w:rPr>
              <w:t>Sankce</w:t>
            </w:r>
          </w:p>
        </w:tc>
        <w:tc>
          <w:tcPr>
            <w:tcW w:w="6598" w:type="dxa"/>
            <w:tcBorders>
              <w:top w:val="single" w:sz="8" w:space="0" w:color="000000"/>
              <w:bottom w:val="single" w:sz="8" w:space="0" w:color="000000"/>
            </w:tcBorders>
          </w:tcPr>
          <w:p w14:paraId="6E4DDB97" w14:textId="77777777" w:rsidR="00987802" w:rsidRPr="00CD779C" w:rsidRDefault="00000000">
            <w:pPr>
              <w:rPr>
                <w:rFonts w:ascii="Segoe UI" w:eastAsia="Segoe UI" w:hAnsi="Segoe UI" w:cs="Segoe UI"/>
                <w:color w:val="000000"/>
                <w:sz w:val="20"/>
              </w:rPr>
            </w:pPr>
            <w:r w:rsidRPr="00CD779C">
              <w:rPr>
                <w:rFonts w:ascii="Segoe UI" w:eastAsia="Segoe UI" w:hAnsi="Segoe UI" w:cs="Segoe UI"/>
                <w:bCs/>
                <w:color w:val="000000"/>
                <w:sz w:val="20"/>
              </w:rPr>
              <w:t>Skut. plnění indikátoru (x) ≥ 70 % cílové hodnoty: bez finanční opravy</w:t>
            </w:r>
          </w:p>
          <w:p w14:paraId="3BEE1CA7" w14:textId="77777777" w:rsidR="00987802" w:rsidRPr="00CD779C" w:rsidRDefault="00987802">
            <w:pPr>
              <w:rPr>
                <w:rFonts w:ascii="Segoe UI" w:eastAsia="Segoe UI" w:hAnsi="Segoe UI" w:cs="Segoe UI"/>
                <w:color w:val="000000"/>
                <w:sz w:val="20"/>
              </w:rPr>
            </w:pPr>
          </w:p>
          <w:p w14:paraId="38CE029E" w14:textId="77777777" w:rsidR="00987802" w:rsidRPr="00CD779C" w:rsidRDefault="00000000">
            <w:pPr>
              <w:rPr>
                <w:rFonts w:ascii="Segoe UI" w:eastAsia="Segoe UI" w:hAnsi="Segoe UI" w:cs="Segoe UI"/>
                <w:sz w:val="20"/>
              </w:rPr>
            </w:pPr>
            <w:r w:rsidRPr="00CD779C">
              <w:rPr>
                <w:rFonts w:ascii="Segoe UI" w:eastAsia="Segoe UI" w:hAnsi="Segoe UI" w:cs="Segoe UI"/>
                <w:bCs/>
                <w:color w:val="000000"/>
                <w:sz w:val="20"/>
              </w:rPr>
              <w:t>40 % &lt;(x) &lt;70 %: poměrná finanční oprava z částky, ve které byla</w:t>
            </w:r>
          </w:p>
          <w:p w14:paraId="524739F8" w14:textId="77777777" w:rsidR="00987802" w:rsidRPr="00CD779C" w:rsidRDefault="00000000">
            <w:pPr>
              <w:rPr>
                <w:rFonts w:ascii="Segoe UI" w:eastAsia="Segoe UI" w:hAnsi="Segoe UI" w:cs="Segoe UI"/>
                <w:sz w:val="20"/>
              </w:rPr>
            </w:pPr>
            <w:r w:rsidRPr="00CD779C">
              <w:rPr>
                <w:rFonts w:ascii="Segoe UI" w:eastAsia="Segoe UI" w:hAnsi="Segoe UI" w:cs="Segoe UI"/>
                <w:bCs/>
                <w:color w:val="000000"/>
                <w:sz w:val="20"/>
              </w:rPr>
              <w:t>porušena rozpočtová kázeň ve výši odpovídající poměru nedosažení</w:t>
            </w:r>
          </w:p>
          <w:p w14:paraId="1187BF61" w14:textId="77777777" w:rsidR="00987802" w:rsidRPr="00CD779C" w:rsidRDefault="00000000">
            <w:pPr>
              <w:rPr>
                <w:rFonts w:ascii="Segoe UI" w:eastAsia="Segoe UI" w:hAnsi="Segoe UI" w:cs="Segoe UI"/>
                <w:color w:val="000000"/>
                <w:sz w:val="20"/>
              </w:rPr>
            </w:pPr>
            <w:r w:rsidRPr="00CD779C">
              <w:rPr>
                <w:rFonts w:ascii="Segoe UI" w:eastAsia="Segoe UI" w:hAnsi="Segoe UI" w:cs="Segoe UI"/>
                <w:bCs/>
                <w:color w:val="000000"/>
                <w:sz w:val="20"/>
              </w:rPr>
              <w:t>indikátoru.</w:t>
            </w:r>
          </w:p>
          <w:p w14:paraId="1FC5AF60" w14:textId="77777777" w:rsidR="00987802" w:rsidRPr="00CD779C" w:rsidRDefault="00987802">
            <w:pPr>
              <w:rPr>
                <w:rFonts w:ascii="Segoe UI" w:eastAsia="Segoe UI" w:hAnsi="Segoe UI" w:cs="Segoe UI"/>
                <w:color w:val="000000"/>
                <w:sz w:val="20"/>
              </w:rPr>
            </w:pPr>
          </w:p>
          <w:p w14:paraId="7DE5C61F" w14:textId="77777777" w:rsidR="00987802" w:rsidRPr="00CD779C" w:rsidRDefault="00000000">
            <w:pPr>
              <w:rPr>
                <w:rFonts w:ascii="Segoe UI" w:eastAsia="Segoe UI" w:hAnsi="Segoe UI" w:cs="Segoe UI"/>
                <w:sz w:val="20"/>
              </w:rPr>
            </w:pPr>
            <w:r w:rsidRPr="00CD779C">
              <w:rPr>
                <w:rFonts w:ascii="Segoe UI" w:eastAsia="Segoe UI" w:hAnsi="Segoe UI" w:cs="Segoe UI"/>
                <w:bCs/>
                <w:color w:val="000000"/>
                <w:sz w:val="20"/>
              </w:rPr>
              <w:t>(x) ≤40 %: 100 % finanční oprava z částky, ve které byla porušena</w:t>
            </w:r>
          </w:p>
          <w:p w14:paraId="72EE81B4" w14:textId="77777777" w:rsidR="00987802" w:rsidRPr="00CD779C" w:rsidRDefault="00000000">
            <w:pPr>
              <w:rPr>
                <w:rFonts w:ascii="Segoe UI" w:eastAsia="Segoe UI" w:hAnsi="Segoe UI" w:cs="Segoe UI"/>
                <w:sz w:val="20"/>
              </w:rPr>
            </w:pPr>
            <w:r w:rsidRPr="00CD779C">
              <w:rPr>
                <w:rFonts w:ascii="Segoe UI" w:eastAsia="Segoe UI" w:hAnsi="Segoe UI" w:cs="Segoe UI"/>
                <w:bCs/>
                <w:color w:val="000000"/>
                <w:sz w:val="20"/>
              </w:rPr>
              <w:t>rozpočtová kázeň.</w:t>
            </w:r>
          </w:p>
        </w:tc>
      </w:tr>
      <w:tr w:rsidR="002C754B" w14:paraId="16C73BD9" w14:textId="77777777">
        <w:trPr>
          <w:trHeight w:val="429"/>
        </w:trPr>
        <w:tc>
          <w:tcPr>
            <w:tcW w:w="2395" w:type="dxa"/>
            <w:tcBorders>
              <w:top w:val="single" w:sz="8" w:space="0" w:color="000000"/>
              <w:bottom w:val="single" w:sz="8" w:space="0" w:color="000000"/>
            </w:tcBorders>
            <w:shd w:val="clear" w:color="FFFFFF" w:fill="3E1F65"/>
          </w:tcPr>
          <w:p w14:paraId="77A3E809" w14:textId="77777777" w:rsidR="00987802" w:rsidRPr="00CD779C" w:rsidRDefault="00000000">
            <w:pPr>
              <w:spacing w:after="120"/>
              <w:jc w:val="left"/>
              <w:rPr>
                <w:rFonts w:ascii="Segoe UI" w:hAnsi="Segoe UI" w:cs="Segoe UI"/>
                <w:sz w:val="20"/>
              </w:rPr>
            </w:pPr>
            <w:r w:rsidRPr="00CD779C">
              <w:rPr>
                <w:rFonts w:ascii="Segoe UI" w:hAnsi="Segoe UI" w:cs="Segoe UI"/>
                <w:sz w:val="20"/>
              </w:rPr>
              <w:t>Relevantní aktivita výzvy</w:t>
            </w:r>
          </w:p>
        </w:tc>
        <w:tc>
          <w:tcPr>
            <w:tcW w:w="6598" w:type="dxa"/>
            <w:tcBorders>
              <w:top w:val="single" w:sz="8" w:space="0" w:color="000000"/>
              <w:bottom w:val="single" w:sz="8" w:space="0" w:color="000000"/>
            </w:tcBorders>
          </w:tcPr>
          <w:p w14:paraId="66098885" w14:textId="77777777" w:rsidR="00987802" w:rsidRPr="00CD779C" w:rsidRDefault="00000000">
            <w:pPr>
              <w:pStyle w:val="1992"/>
              <w:spacing w:before="0" w:beforeAutospacing="0" w:after="200" w:afterAutospacing="0"/>
              <w:jc w:val="both"/>
              <w:rPr>
                <w:rFonts w:ascii="Segoe UI" w:eastAsia="Segoe UI" w:hAnsi="Segoe UI" w:cs="Segoe UI"/>
                <w:sz w:val="20"/>
                <w:szCs w:val="20"/>
              </w:rPr>
            </w:pPr>
            <w:r w:rsidRPr="00CD779C">
              <w:rPr>
                <w:rFonts w:ascii="Segoe UI" w:eastAsia="Segoe UI" w:hAnsi="Segoe UI" w:cs="Segoe UI"/>
                <w:bCs/>
                <w:color w:val="000000"/>
                <w:sz w:val="20"/>
                <w:szCs w:val="20"/>
              </w:rPr>
              <w:t xml:space="preserve">Indikátor je </w:t>
            </w:r>
            <w:r w:rsidRPr="00CD779C">
              <w:rPr>
                <w:rFonts w:ascii="Segoe UI" w:eastAsia="Segoe UI" w:hAnsi="Segoe UI" w:cs="Segoe UI"/>
                <w:b/>
                <w:bCs/>
                <w:color w:val="000000"/>
                <w:sz w:val="20"/>
                <w:szCs w:val="20"/>
              </w:rPr>
              <w:t>povinně volitelný</w:t>
            </w:r>
            <w:r w:rsidRPr="00CD779C">
              <w:rPr>
                <w:rFonts w:ascii="Segoe UI" w:eastAsia="Segoe UI" w:hAnsi="Segoe UI" w:cs="Segoe UI"/>
                <w:bCs/>
                <w:color w:val="000000"/>
                <w:sz w:val="20"/>
                <w:szCs w:val="20"/>
              </w:rPr>
              <w:t xml:space="preserve"> pro </w:t>
            </w:r>
            <w:r w:rsidR="00435D00">
              <w:rPr>
                <w:rFonts w:ascii="Segoe UI" w:eastAsia="Segoe UI" w:hAnsi="Segoe UI" w:cs="Segoe UI"/>
                <w:b/>
                <w:bCs/>
                <w:color w:val="000000"/>
                <w:sz w:val="20"/>
                <w:szCs w:val="20"/>
              </w:rPr>
              <w:t>všechny aktivity</w:t>
            </w:r>
            <w:r w:rsidRPr="00CD779C">
              <w:rPr>
                <w:rFonts w:ascii="Segoe UI" w:eastAsia="Segoe UI" w:hAnsi="Segoe UI" w:cs="Segoe UI"/>
                <w:b/>
                <w:bCs/>
                <w:color w:val="000000"/>
                <w:sz w:val="20"/>
                <w:szCs w:val="20"/>
              </w:rPr>
              <w:t>.</w:t>
            </w:r>
            <w:r w:rsidRPr="00CD779C">
              <w:rPr>
                <w:rFonts w:ascii="Segoe UI" w:hAnsi="Segoe UI" w:cs="Segoe UI"/>
                <w:b/>
                <w:bCs/>
                <w:color w:val="000000"/>
                <w:sz w:val="20"/>
                <w:szCs w:val="20"/>
              </w:rPr>
              <w:t xml:space="preserve"> </w:t>
            </w:r>
            <w:r w:rsidRPr="00CD779C">
              <w:rPr>
                <w:rFonts w:ascii="Segoe UI" w:eastAsia="Segoe UI" w:hAnsi="Segoe UI" w:cs="Segoe UI"/>
                <w:bCs/>
                <w:color w:val="000000"/>
                <w:sz w:val="20"/>
                <w:szCs w:val="20"/>
              </w:rPr>
              <w:t>Žadatel si daný indikátor zvolí v případě, že v rámci projektu dojde k výrobě energie z obnovitelných zdrojů.</w:t>
            </w:r>
          </w:p>
        </w:tc>
      </w:tr>
    </w:tbl>
    <w:p w14:paraId="744FAC06" w14:textId="77777777" w:rsidR="00987802" w:rsidRPr="00CD779C" w:rsidRDefault="00987802">
      <w:pPr>
        <w:rPr>
          <w:sz w:val="20"/>
          <w:szCs w:val="20"/>
        </w:rPr>
      </w:pPr>
    </w:p>
    <w:sectPr w:rsidR="00987802" w:rsidRPr="00CD779C">
      <w:headerReference w:type="default" r:id="rId8"/>
      <w:footerReference w:type="default" r:id="rId9"/>
      <w:headerReference w:type="first" r:id="rId10"/>
      <w:footerReference w:type="first" r:id="rId11"/>
      <w:pgSz w:w="11906" w:h="16838"/>
      <w:pgMar w:top="1701" w:right="1418" w:bottom="1701" w:left="1418" w:header="567" w:footer="46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63E1D" w14:textId="77777777" w:rsidR="004F4DD0" w:rsidRDefault="004F4DD0">
      <w:pPr>
        <w:spacing w:line="240" w:lineRule="auto"/>
      </w:pPr>
      <w:r>
        <w:separator/>
      </w:r>
    </w:p>
  </w:endnote>
  <w:endnote w:type="continuationSeparator" w:id="0">
    <w:p w14:paraId="78C131BC" w14:textId="77777777" w:rsidR="004F4DD0" w:rsidRDefault="004F4D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JohnSans Text Pro">
    <w:altName w:val="Calibri"/>
    <w:panose1 w:val="00000000000000000000"/>
    <w:charset w:val="00"/>
    <w:family w:val="modern"/>
    <w:notTrueType/>
    <w:pitch w:val="variable"/>
    <w:sig w:usb0="A00000AF" w:usb1="5000206A" w:usb2="00000000" w:usb3="00000000" w:csb0="00000193"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859BE" w14:textId="77777777" w:rsidR="00987802" w:rsidRDefault="00000000">
    <w:pPr>
      <w:pStyle w:val="Zpat"/>
      <w:rPr>
        <w:szCs w:val="16"/>
      </w:rPr>
    </w:pPr>
    <w:r>
      <w:rPr>
        <w:noProof/>
        <w:szCs w:val="16"/>
      </w:rPr>
      <mc:AlternateContent>
        <mc:Choice Requires="wps">
          <w:drawing>
            <wp:anchor distT="0" distB="0" distL="114300" distR="114300" simplePos="0" relativeHeight="251658240" behindDoc="0" locked="0" layoutInCell="1" allowOverlap="1" wp14:anchorId="030E30FE" wp14:editId="527A286F">
              <wp:simplePos x="0" y="0"/>
              <wp:positionH relativeFrom="column">
                <wp:posOffset>5727700</wp:posOffset>
              </wp:positionH>
              <wp:positionV relativeFrom="page">
                <wp:posOffset>10045065</wp:posOffset>
              </wp:positionV>
              <wp:extent cx="925195" cy="224790"/>
              <wp:effectExtent l="0" t="0" r="0" b="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195" cy="224790"/>
                      </a:xfrm>
                      <a:prstGeom prst="rect">
                        <a:avLst/>
                      </a:prstGeom>
                      <a:noFill/>
                      <a:ln>
                        <a:noFill/>
                      </a:ln>
                    </wps:spPr>
                    <wps:txbx>
                      <w:txbxContent>
                        <w:p w14:paraId="23319522" w14:textId="77777777" w:rsidR="00987802" w:rsidRDefault="00000000">
                          <w:pPr>
                            <w:jc w:val="center"/>
                          </w:pPr>
                          <w:r>
                            <w:rPr>
                              <w:rStyle w:val="slostrnky"/>
                              <w:sz w:val="16"/>
                            </w:rPr>
                            <w:fldChar w:fldCharType="begin"/>
                          </w:r>
                          <w:r>
                            <w:rPr>
                              <w:rStyle w:val="slostrnky"/>
                              <w:sz w:val="16"/>
                            </w:rPr>
                            <w:instrText xml:space="preserve"> PAGE </w:instrText>
                          </w:r>
                          <w:r>
                            <w:rPr>
                              <w:rStyle w:val="slostrnky"/>
                              <w:sz w:val="16"/>
                            </w:rPr>
                            <w:fldChar w:fldCharType="separate"/>
                          </w:r>
                          <w:r>
                            <w:rPr>
                              <w:rStyle w:val="slostrnky"/>
                              <w:sz w:val="16"/>
                            </w:rPr>
                            <w:t>1</w:t>
                          </w:r>
                          <w:r>
                            <w:rPr>
                              <w:rStyle w:val="slostrnky"/>
                              <w:sz w:val="16"/>
                            </w:rPr>
                            <w:fldChar w:fldCharType="end"/>
                          </w:r>
                          <w:r>
                            <w:rPr>
                              <w:rStyle w:val="slostrnky"/>
                              <w:sz w:val="16"/>
                            </w:rPr>
                            <w:t>/5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2049" type="#_x0000_t202" style="width:72.85pt;height:17.7pt;margin-top:790.95pt;margin-left:451pt;mso-height-percent:0;mso-height-relative:page;mso-position-vertical-relative:page;mso-width-percent:0;mso-width-relative:page;mso-wrap-distance-bottom:0;mso-wrap-distance-left:9pt;mso-wrap-distance-right:9pt;mso-wrap-distance-top:0;mso-wrap-style:square;position:absolute;visibility:visible;v-text-anchor:top;z-index:251659264" filled="f" stroked="f">
              <v:textbox style="mso-fit-shape-to-text:t" inset="0,0,0,0">
                <w:txbxContent>
                  <w:p w:rsidR="00987802" w14:paraId="4FBB0970" w14:textId="77777777">
                    <w:pPr>
                      <w:jc w:val="center"/>
                    </w:pP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sz w:val="16"/>
                      </w:rPr>
                      <w:t>1</w:t>
                    </w:r>
                    <w:r>
                      <w:rPr>
                        <w:rStyle w:val="PageNumber"/>
                        <w:sz w:val="16"/>
                      </w:rPr>
                      <w:fldChar w:fldCharType="end"/>
                    </w:r>
                    <w:r>
                      <w:rPr>
                        <w:rStyle w:val="PageNumber"/>
                        <w:sz w:val="16"/>
                      </w:rPr>
                      <w:t>/5</w:t>
                    </w:r>
                  </w:p>
                </w:txbxContent>
              </v:textbox>
            </v:shape>
          </w:pict>
        </mc:Fallback>
      </mc:AlternateContent>
    </w:r>
  </w:p>
  <w:p w14:paraId="1ED79129" w14:textId="77777777" w:rsidR="00987802" w:rsidRDefault="00000000">
    <w:pPr>
      <w:pStyle w:val="Zpat"/>
      <w:spacing w:before="240"/>
      <w:rPr>
        <w:szCs w:val="16"/>
      </w:rPr>
    </w:pPr>
    <w:r>
      <w:rPr>
        <w:b/>
        <w:szCs w:val="16"/>
      </w:rPr>
      <w:t>Státní fond životního prostředí ČR</w:t>
    </w:r>
    <w:r>
      <w:rPr>
        <w:szCs w:val="16"/>
      </w:rPr>
      <w:t>, sídlo: Kaplanova 1931/1, 148 00 Praha 11</w:t>
    </w:r>
  </w:p>
  <w:p w14:paraId="4EE8A224" w14:textId="77777777" w:rsidR="00987802" w:rsidRDefault="00000000">
    <w:pPr>
      <w:pStyle w:val="Zpat"/>
      <w:rPr>
        <w:szCs w:val="16"/>
      </w:rPr>
    </w:pPr>
    <w:r>
      <w:rPr>
        <w:szCs w:val="16"/>
      </w:rPr>
      <w:t>korespondenční a kontaktní adresa: Olbrachtova 2006/9, 140 00 Praha 4, T: +420 267 994 300; IČ: 00020729</w:t>
    </w:r>
  </w:p>
  <w:p w14:paraId="4DA12D86" w14:textId="77777777" w:rsidR="00987802" w:rsidRDefault="00987802">
    <w:pPr>
      <w:pStyle w:val="Zpat"/>
      <w:rPr>
        <w:b/>
        <w:szCs w:val="16"/>
      </w:rPr>
    </w:pPr>
  </w:p>
  <w:p w14:paraId="3B5C3D7B" w14:textId="77777777" w:rsidR="001B28AD" w:rsidRDefault="001B28AD">
    <w:pPr>
      <w:pStyle w:val="Zpa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79D5" w14:textId="77777777" w:rsidR="00987802" w:rsidRDefault="00000000">
    <w:pPr>
      <w:pStyle w:val="Zpat"/>
      <w:rPr>
        <w:color w:val="3E1F65"/>
        <w:sz w:val="28"/>
        <w:szCs w:val="28"/>
      </w:rPr>
    </w:pPr>
    <w:r>
      <w:rPr>
        <w:color w:val="3E1F65"/>
        <w:sz w:val="28"/>
        <w:szCs w:val="28"/>
      </w:rPr>
      <w:t xml:space="preserve">www.opst.cz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227DA" w14:textId="77777777" w:rsidR="004F4DD0" w:rsidRDefault="004F4DD0">
      <w:pPr>
        <w:spacing w:line="240" w:lineRule="auto"/>
      </w:pPr>
      <w:r>
        <w:separator/>
      </w:r>
    </w:p>
  </w:footnote>
  <w:footnote w:type="continuationSeparator" w:id="0">
    <w:p w14:paraId="159D0654" w14:textId="77777777" w:rsidR="004F4DD0" w:rsidRDefault="004F4D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493" w14:textId="392BCECD" w:rsidR="00987802" w:rsidRDefault="00751314">
    <w:pPr>
      <w:pStyle w:val="Zhlav"/>
    </w:pPr>
    <w:r w:rsidRPr="00751314">
      <w:rPr>
        <w:noProof/>
      </w:rPr>
      <w:drawing>
        <wp:anchor distT="0" distB="0" distL="114300" distR="114300" simplePos="0" relativeHeight="251660288" behindDoc="0" locked="0" layoutInCell="1" allowOverlap="1" wp14:anchorId="60A95CEC" wp14:editId="6A620E8B">
          <wp:simplePos x="0" y="0"/>
          <wp:positionH relativeFrom="column">
            <wp:posOffset>44450</wp:posOffset>
          </wp:positionH>
          <wp:positionV relativeFrom="paragraph">
            <wp:posOffset>-19050</wp:posOffset>
          </wp:positionV>
          <wp:extent cx="5759450" cy="464820"/>
          <wp:effectExtent l="0" t="0" r="0" b="0"/>
          <wp:wrapTopAndBottom/>
          <wp:docPr id="17939884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88431" name=""/>
                  <pic:cNvPicPr/>
                </pic:nvPicPr>
                <pic:blipFill>
                  <a:blip r:embed="rId1"/>
                  <a:stretch>
                    <a:fillRect/>
                  </a:stretch>
                </pic:blipFill>
                <pic:spPr>
                  <a:xfrm>
                    <a:off x="0" y="0"/>
                    <a:ext cx="5759450" cy="46482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77F3" w14:textId="77777777" w:rsidR="00987802" w:rsidRDefault="00000000">
    <w:pPr>
      <w:pStyle w:val="Zhlav"/>
    </w:pPr>
    <w:r>
      <w:rPr>
        <w:noProof/>
      </w:rPr>
      <w:drawing>
        <wp:inline distT="0" distB="0" distL="0" distR="0" wp14:anchorId="336E11F4" wp14:editId="20B39024">
          <wp:extent cx="5719445" cy="415856"/>
          <wp:effectExtent l="0" t="0" r="0" b="3810"/>
          <wp:docPr id="2" name="Obrázek 260"/>
          <wp:cNvGraphicFramePr/>
          <a:graphic xmlns:a="http://schemas.openxmlformats.org/drawingml/2006/main">
            <a:graphicData uri="http://schemas.openxmlformats.org/drawingml/2006/picture">
              <pic:pic xmlns:pic="http://schemas.openxmlformats.org/drawingml/2006/picture">
                <pic:nvPicPr>
                  <pic:cNvPr id="2" name="Obrázek 260"/>
                  <pic:cNvPicPr/>
                </pic:nvPicPr>
                <pic:blipFill>
                  <a:blip r:embed="rId1"/>
                  <a:stretch>
                    <a:fillRect/>
                  </a:stretch>
                </pic:blipFill>
                <pic:spPr bwMode="auto">
                  <a:xfrm>
                    <a:off x="0" y="0"/>
                    <a:ext cx="5719445" cy="4158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9BE"/>
    <w:multiLevelType w:val="multilevel"/>
    <w:tmpl w:val="C6B45E98"/>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 w15:restartNumberingAfterBreak="0">
    <w:nsid w:val="39EB3A33"/>
    <w:multiLevelType w:val="multilevel"/>
    <w:tmpl w:val="D960C880"/>
    <w:lvl w:ilvl="0">
      <w:start w:val="1"/>
      <w:numFmt w:val="lowerLetter"/>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 w15:restartNumberingAfterBreak="0">
    <w:nsid w:val="71522CEC"/>
    <w:multiLevelType w:val="multilevel"/>
    <w:tmpl w:val="33D6262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3" w15:restartNumberingAfterBreak="0">
    <w:nsid w:val="7B8D2842"/>
    <w:multiLevelType w:val="multilevel"/>
    <w:tmpl w:val="69E03420"/>
    <w:lvl w:ilvl="0">
      <w:start w:val="1"/>
      <w:numFmt w:val="lowerLetter"/>
      <w:suff w:val="space"/>
      <w:lvlText w:val="%1)"/>
      <w:lvlJc w:val="left"/>
      <w:pPr>
        <w:ind w:left="360" w:hanging="360"/>
      </w:pPr>
      <w:rPr>
        <w:rFonts w:hint="default"/>
      </w:rPr>
    </w:lvl>
    <w:lvl w:ilvl="1">
      <w:start w:val="1"/>
      <w:numFmt w:val="lowerLetter"/>
      <w:suff w:val="space"/>
      <w:lvlText w:val="%2."/>
      <w:lvlJc w:val="left"/>
      <w:pPr>
        <w:ind w:left="1080" w:hanging="360"/>
      </w:pPr>
    </w:lvl>
    <w:lvl w:ilvl="2">
      <w:start w:val="1"/>
      <w:numFmt w:val="lowerRoman"/>
      <w:suff w:val="space"/>
      <w:lvlText w:val="%3."/>
      <w:lvlJc w:val="right"/>
      <w:pPr>
        <w:ind w:left="1800" w:hanging="180"/>
      </w:pPr>
    </w:lvl>
    <w:lvl w:ilvl="3">
      <w:start w:val="1"/>
      <w:numFmt w:val="decimal"/>
      <w:suff w:val="space"/>
      <w:lvlText w:val="%4."/>
      <w:lvlJc w:val="left"/>
      <w:pPr>
        <w:ind w:left="2520" w:hanging="360"/>
      </w:pPr>
    </w:lvl>
    <w:lvl w:ilvl="4">
      <w:start w:val="1"/>
      <w:numFmt w:val="lowerLetter"/>
      <w:suff w:val="space"/>
      <w:lvlText w:val="%5."/>
      <w:lvlJc w:val="left"/>
      <w:pPr>
        <w:ind w:left="3240" w:hanging="360"/>
      </w:pPr>
    </w:lvl>
    <w:lvl w:ilvl="5">
      <w:start w:val="1"/>
      <w:numFmt w:val="lowerRoman"/>
      <w:suff w:val="space"/>
      <w:lvlText w:val="%6."/>
      <w:lvlJc w:val="right"/>
      <w:pPr>
        <w:ind w:left="3960" w:hanging="180"/>
      </w:pPr>
    </w:lvl>
    <w:lvl w:ilvl="6">
      <w:start w:val="1"/>
      <w:numFmt w:val="decimal"/>
      <w:suff w:val="space"/>
      <w:lvlText w:val="%7."/>
      <w:lvlJc w:val="left"/>
      <w:pPr>
        <w:ind w:left="4680" w:hanging="360"/>
      </w:pPr>
    </w:lvl>
    <w:lvl w:ilvl="7">
      <w:start w:val="1"/>
      <w:numFmt w:val="lowerLetter"/>
      <w:suff w:val="space"/>
      <w:lvlText w:val="%8."/>
      <w:lvlJc w:val="left"/>
      <w:pPr>
        <w:ind w:left="5400" w:hanging="360"/>
      </w:pPr>
    </w:lvl>
    <w:lvl w:ilvl="8">
      <w:start w:val="1"/>
      <w:numFmt w:val="lowerRoman"/>
      <w:suff w:val="space"/>
      <w:lvlText w:val="%9."/>
      <w:lvlJc w:val="right"/>
      <w:pPr>
        <w:ind w:left="6120" w:hanging="180"/>
      </w:pPr>
    </w:lvl>
  </w:abstractNum>
  <w:num w:numId="1" w16cid:durableId="399670581">
    <w:abstractNumId w:val="3"/>
  </w:num>
  <w:num w:numId="2" w16cid:durableId="900404951">
    <w:abstractNumId w:val="1"/>
  </w:num>
  <w:num w:numId="3" w16cid:durableId="261257822">
    <w:abstractNumId w:val="2"/>
  </w:num>
  <w:num w:numId="4" w16cid:durableId="149252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elyZnak_PisemnostZnak" w:val="200.23.2"/>
    <w:docVar w:name="Cislo_PostaOdesPisemnostDokumentVerze_PostaOdesPisemnost" w:val="VÝTISK Č. ..."/>
    <w:docVar w:name="CJ" w:val="MZP/2026/350/225"/>
    <w:docVar w:name="CJ_PostaDoruc_PisemnostOdpovedNa_Pisemnost" w:val="XXX-XXX-XXX"/>
    <w:docVar w:name="CJ_Spis_Pisemnost" w:val="MZP/2026/350/224"/>
    <w:docVar w:name="Contact_PostaOdes" w:val="ADRESÁT..._x000d__x000a_ADRESÁT..."/>
    <w:docVar w:name="Contact_PostaOdes_All" w:val="ROZDĚLOVNÍK..."/>
    <w:docVar w:name="Datum_PostaDoruc_PisemnostOdpovedNa_Pisemnost" w:val="DD.MM.RRRR"/>
    <w:docVar w:name="DatumPlatnosti_PisemnostTypZpristupneniInformaciZOSZ_Pisemnost" w:val="ZOSZ_DatumPlatnosti"/>
    <w:docVar w:name="DatumPoriz_Pisemnost" w:val="13.10.2026"/>
    <w:docVar w:name="DisplayName_CisloObalky_PostaOdes" w:val="ČÍSLO OBÁLKY"/>
    <w:docVar w:name="DisplayName_CJCol" w:val="&lt;TABLE&gt;&lt;TR&gt;&lt;TD&gt;Č.j.:&lt;/TD&gt;&lt;TD&gt;MZP/2026/350/225&lt;/TD&gt;&lt;/TR&gt;&lt;TR&gt;&lt;TD&gt;&lt;/TD&gt;&lt;TD&gt;&lt;/TD&gt;&lt;/TR&gt;&lt;/TABLE&gt;"/>
    <w:docVar w:name="DisplayName_PoziceMa_Pisemnost" w:val="Ing. Jiří Kozel"/>
    <w:docVar w:name="DisplayName_Spis_Pisemnost" w:val="Výzva č. 1/2026 FN - 2. aktualizace"/>
    <w:docVar w:name="DisplayName_SpisovyUzel_PoziceZodpo_Pisemnost" w:val="Odbor strategií a finančních nástrojů"/>
    <w:docVar w:name="DisplayName_UserPoriz_Pisemnost" w:val="Ing. Jiří Kozel"/>
    <w:docVar w:name="EC_Pisemnost" w:val="ENV/2026/378287"/>
    <w:docVar w:name="Key_BarCode_Pisemnost" w:val="*B003623884*"/>
    <w:docVar w:name="Key_BarCode_PostaOdes" w:val="11101001011"/>
    <w:docVar w:name="KRukam" w:val="{KRukam}"/>
    <w:docVar w:name="NameAddress_Contact_SpisovyUzel_PoziceZodpo_Pisemnost" w:val="ADRESÁT SU..."/>
    <w:docVar w:name="NamePostalAddress_Contact_PostaOdes" w:val="POŠTOVNÍ ADRESA_x000d__x000a_{PostalAddress_Contact_PostaOdes}"/>
    <w:docVar w:name="Odkaz" w:val="ODKAZ"/>
    <w:docVar w:name="Password_PisemnostTypZpristupneniInformaciZOSZ_Pisemnost" w:val="ZOSZ_Password"/>
    <w:docVar w:name="PocetListu_Pisemnost" w:val="21"/>
    <w:docVar w:name="PocetListuDokumentu_Pisemnost" w:val="21"/>
    <w:docVar w:name="PocetPriloh_Pisemnost" w:val="0"/>
    <w:docVar w:name="PostalAddress_Contact_SpisovyUzel_PoziceZodpo_Pisemnost" w:val="ADRESA SU..."/>
    <w:docVar w:name="QREC_Pisemnost" w:val="ENV/2026/378287"/>
    <w:docVar w:name="SkartacniZnakLhuta_PisemnostZnak" w:val="S/10"/>
    <w:docVar w:name="SmlouvaCislo" w:val="ČÍSLO SMLOUVY"/>
    <w:docVar w:name="SZ_Spis_Pisemnost" w:val="ZN/MZP/2026/350/62"/>
    <w:docVar w:name="Termin_Pisemnost" w:val="DD.MM.RRRR"/>
    <w:docVar w:name="TEST" w:val="testovací pole"/>
    <w:docVar w:name="TypPrilohy_Pisemnost" w:val="TYP PŘÍLOHY"/>
    <w:docVar w:name="UserName_PisemnostTypZpristupneniInformaciZOSZ_Pisemnost" w:val="ZOSZ_UserName"/>
    <w:docVar w:name="Vec_Pisemnost" w:val="Informace pro ministra: Podpis výzvy č. 1/2026 FN na téma &quot;Finanční nástroj Regenerace brownfieldů v Ústeckém a Karlovarském kraji OPST&quot; - 2. aktualizace"/>
    <w:docVar w:name="Zkratka_SpisovyUzel_PoziceZodpo_Pisemnost" w:val="350"/>
  </w:docVars>
  <w:rsids>
    <w:rsidRoot w:val="00987802"/>
    <w:rsid w:val="000338F3"/>
    <w:rsid w:val="000707B1"/>
    <w:rsid w:val="000B24D4"/>
    <w:rsid w:val="000C26BC"/>
    <w:rsid w:val="000D50EF"/>
    <w:rsid w:val="000D76C2"/>
    <w:rsid w:val="000F00E0"/>
    <w:rsid w:val="00177743"/>
    <w:rsid w:val="00177B82"/>
    <w:rsid w:val="001841E2"/>
    <w:rsid w:val="00197CC0"/>
    <w:rsid w:val="001B28AD"/>
    <w:rsid w:val="001F6395"/>
    <w:rsid w:val="00284C1C"/>
    <w:rsid w:val="002A2575"/>
    <w:rsid w:val="002C754B"/>
    <w:rsid w:val="002E1D26"/>
    <w:rsid w:val="00341ECA"/>
    <w:rsid w:val="003468C4"/>
    <w:rsid w:val="003B52B4"/>
    <w:rsid w:val="00435D00"/>
    <w:rsid w:val="0046420A"/>
    <w:rsid w:val="00476A25"/>
    <w:rsid w:val="004F4DD0"/>
    <w:rsid w:val="005151FA"/>
    <w:rsid w:val="0059770A"/>
    <w:rsid w:val="006076EA"/>
    <w:rsid w:val="00685339"/>
    <w:rsid w:val="00751314"/>
    <w:rsid w:val="00786039"/>
    <w:rsid w:val="00786DA4"/>
    <w:rsid w:val="007E08BE"/>
    <w:rsid w:val="0080170D"/>
    <w:rsid w:val="00806B55"/>
    <w:rsid w:val="00833F99"/>
    <w:rsid w:val="0088128A"/>
    <w:rsid w:val="008941F0"/>
    <w:rsid w:val="00895047"/>
    <w:rsid w:val="009067E4"/>
    <w:rsid w:val="00932A88"/>
    <w:rsid w:val="00952546"/>
    <w:rsid w:val="00987802"/>
    <w:rsid w:val="009F0B13"/>
    <w:rsid w:val="00A0754F"/>
    <w:rsid w:val="00A70F09"/>
    <w:rsid w:val="00A97E36"/>
    <w:rsid w:val="00AF05DC"/>
    <w:rsid w:val="00BB7CA9"/>
    <w:rsid w:val="00BC1AC4"/>
    <w:rsid w:val="00BC6A7E"/>
    <w:rsid w:val="00C452A4"/>
    <w:rsid w:val="00C73576"/>
    <w:rsid w:val="00C80864"/>
    <w:rsid w:val="00C966A5"/>
    <w:rsid w:val="00CA76CD"/>
    <w:rsid w:val="00CC01FE"/>
    <w:rsid w:val="00CD779C"/>
    <w:rsid w:val="00D27344"/>
    <w:rsid w:val="00DC3CEA"/>
    <w:rsid w:val="00DF1D7F"/>
    <w:rsid w:val="00E53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A5D09"/>
  <w15:docId w15:val="{FDB6CFAA-24B9-42E9-8E99-5BDBA3366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0" w:line="276" w:lineRule="auto"/>
      <w:jc w:val="both"/>
    </w:pPr>
    <w:rPr>
      <w:rFonts w:eastAsiaTheme="minorEastAsia"/>
      <w:lang w:eastAsia="zh-CN"/>
    </w:rPr>
  </w:style>
  <w:style w:type="paragraph" w:styleId="Nadpis1">
    <w:name w:val="heading 1"/>
    <w:basedOn w:val="Normln"/>
    <w:next w:val="Normln"/>
    <w:link w:val="Nadpis1Char"/>
    <w:uiPriority w:val="9"/>
    <w:qFormat/>
    <w:pPr>
      <w:keepNext/>
      <w:keepLines/>
      <w:spacing w:before="480" w:after="200"/>
      <w:outlineLvl w:val="0"/>
    </w:pPr>
    <w:rPr>
      <w:rFonts w:ascii="Arial" w:eastAsia="Arial" w:hAnsi="Arial" w:cs="Arial"/>
      <w:sz w:val="40"/>
      <w:szCs w:val="40"/>
    </w:rPr>
  </w:style>
  <w:style w:type="paragraph" w:styleId="Nadpis2">
    <w:name w:val="heading 2"/>
    <w:basedOn w:val="Normln"/>
    <w:next w:val="Normln"/>
    <w:link w:val="Nadpis2Char"/>
    <w:uiPriority w:val="9"/>
    <w:qFormat/>
    <w:pPr>
      <w:spacing w:before="240" w:after="60"/>
      <w:outlineLvl w:val="1"/>
    </w:pPr>
    <w:rPr>
      <w:b/>
      <w:sz w:val="24"/>
    </w:rPr>
  </w:style>
  <w:style w:type="paragraph" w:styleId="Nadpis3">
    <w:name w:val="heading 3"/>
    <w:basedOn w:val="Normln"/>
    <w:next w:val="Normln"/>
    <w:link w:val="Nadpis3Char"/>
    <w:uiPriority w:val="9"/>
    <w:unhideWhenUsed/>
    <w:qFormat/>
    <w:pPr>
      <w:keepNext/>
      <w:keepLines/>
      <w:spacing w:before="320" w:after="200"/>
      <w:outlineLvl w:val="2"/>
    </w:pPr>
    <w:rPr>
      <w:rFonts w:ascii="Arial" w:eastAsia="Arial" w:hAnsi="Arial" w:cs="Arial"/>
      <w:sz w:val="30"/>
      <w:szCs w:val="30"/>
    </w:rPr>
  </w:style>
  <w:style w:type="paragraph" w:styleId="Nadpis4">
    <w:name w:val="heading 4"/>
    <w:basedOn w:val="Normln"/>
    <w:next w:val="Normln"/>
    <w:link w:val="Nadpis4Char"/>
    <w:uiPriority w:val="9"/>
    <w:unhideWhenUsed/>
    <w:qFormat/>
    <w:pPr>
      <w:keepNext/>
      <w:keepLines/>
      <w:spacing w:before="320" w:after="200"/>
      <w:outlineLvl w:val="3"/>
    </w:pPr>
    <w:rPr>
      <w:rFonts w:ascii="Arial" w:eastAsia="Arial" w:hAnsi="Arial" w:cs="Arial"/>
      <w:b/>
      <w:bCs/>
      <w:sz w:val="26"/>
      <w:szCs w:val="26"/>
    </w:rPr>
  </w:style>
  <w:style w:type="paragraph" w:styleId="Nadpis5">
    <w:name w:val="heading 5"/>
    <w:basedOn w:val="Normln"/>
    <w:next w:val="Normln"/>
    <w:link w:val="Nadpis5Char"/>
    <w:uiPriority w:val="9"/>
    <w:unhideWhenUsed/>
    <w:qFormat/>
    <w:pPr>
      <w:keepNext/>
      <w:keepLines/>
      <w:spacing w:before="320" w:after="200"/>
      <w:outlineLvl w:val="4"/>
    </w:pPr>
    <w:rPr>
      <w:rFonts w:ascii="Arial" w:eastAsia="Arial" w:hAnsi="Arial" w:cs="Arial"/>
      <w:b/>
      <w:bCs/>
      <w:sz w:val="24"/>
      <w:szCs w:val="24"/>
    </w:rPr>
  </w:style>
  <w:style w:type="paragraph" w:styleId="Nadpis6">
    <w:name w:val="heading 6"/>
    <w:basedOn w:val="Normln"/>
    <w:next w:val="Normln"/>
    <w:link w:val="Nadpis6Char"/>
    <w:uiPriority w:val="9"/>
    <w:unhideWhenUsed/>
    <w:qFormat/>
    <w:pPr>
      <w:keepNext/>
      <w:keepLines/>
      <w:spacing w:before="320" w:after="200"/>
      <w:outlineLvl w:val="5"/>
    </w:pPr>
    <w:rPr>
      <w:rFonts w:ascii="Arial" w:eastAsia="Arial" w:hAnsi="Arial" w:cs="Arial"/>
      <w:b/>
      <w:bCs/>
    </w:rPr>
  </w:style>
  <w:style w:type="paragraph" w:styleId="Nadpis7">
    <w:name w:val="heading 7"/>
    <w:basedOn w:val="Normln"/>
    <w:next w:val="Normln"/>
    <w:link w:val="Nadpis7Char"/>
    <w:uiPriority w:val="9"/>
    <w:unhideWhenUsed/>
    <w:qFormat/>
    <w:pPr>
      <w:keepNext/>
      <w:keepLines/>
      <w:spacing w:before="320" w:after="200"/>
      <w:outlineLvl w:val="6"/>
    </w:pPr>
    <w:rPr>
      <w:rFonts w:ascii="Arial" w:eastAsia="Arial" w:hAnsi="Arial" w:cs="Arial"/>
      <w:b/>
      <w:bCs/>
      <w:i/>
      <w:iCs/>
    </w:rPr>
  </w:style>
  <w:style w:type="paragraph" w:styleId="Nadpis8">
    <w:name w:val="heading 8"/>
    <w:basedOn w:val="Normln"/>
    <w:next w:val="Normln"/>
    <w:link w:val="Nadpis8Char"/>
    <w:uiPriority w:val="9"/>
    <w:unhideWhenUsed/>
    <w:qFormat/>
    <w:pPr>
      <w:keepNext/>
      <w:keepLines/>
      <w:spacing w:before="320" w:after="200"/>
      <w:outlineLvl w:val="7"/>
    </w:pPr>
    <w:rPr>
      <w:rFonts w:ascii="Arial" w:eastAsia="Arial" w:hAnsi="Arial" w:cs="Arial"/>
      <w:i/>
      <w:iCs/>
    </w:rPr>
  </w:style>
  <w:style w:type="paragraph" w:styleId="Nadpis9">
    <w:name w:val="heading 9"/>
    <w:basedOn w:val="Normln"/>
    <w:next w:val="Normln"/>
    <w:link w:val="Nadpis9Char"/>
    <w:uiPriority w:val="9"/>
    <w:unhideWhenUsed/>
    <w:qFormat/>
    <w:pPr>
      <w:keepNext/>
      <w:keepLines/>
      <w:spacing w:before="320" w:after="200"/>
      <w:outlineLvl w:val="8"/>
    </w:pPr>
    <w:rPr>
      <w:rFonts w:ascii="Arial" w:eastAsia="Arial" w:hAnsi="Arial" w:cs="Arial"/>
      <w:i/>
      <w:iCs/>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Heading1Char">
    <w:name w:val="Heading 1 Char"/>
    <w:basedOn w:val="Standardnpsmoodstavce"/>
    <w:uiPriority w:val="9"/>
    <w:rPr>
      <w:rFonts w:ascii="Arial" w:eastAsia="Arial" w:hAnsi="Arial" w:cs="Arial"/>
      <w:sz w:val="40"/>
      <w:szCs w:val="40"/>
    </w:rPr>
  </w:style>
  <w:style w:type="character" w:customStyle="1" w:styleId="Heading3Char">
    <w:name w:val="Heading 3 Char"/>
    <w:basedOn w:val="Standardnpsmoodstavce"/>
    <w:uiPriority w:val="9"/>
    <w:rPr>
      <w:rFonts w:ascii="Arial" w:eastAsia="Arial" w:hAnsi="Arial" w:cs="Arial"/>
      <w:sz w:val="30"/>
      <w:szCs w:val="30"/>
    </w:rPr>
  </w:style>
  <w:style w:type="character" w:customStyle="1" w:styleId="Heading4Char">
    <w:name w:val="Heading 4 Char"/>
    <w:basedOn w:val="Standardnpsmoodstavce"/>
    <w:uiPriority w:val="9"/>
    <w:rPr>
      <w:rFonts w:ascii="Arial" w:eastAsia="Arial" w:hAnsi="Arial" w:cs="Arial"/>
      <w:b/>
      <w:bCs/>
      <w:sz w:val="26"/>
      <w:szCs w:val="26"/>
    </w:rPr>
  </w:style>
  <w:style w:type="character" w:customStyle="1" w:styleId="Heading5Char">
    <w:name w:val="Heading 5 Char"/>
    <w:basedOn w:val="Standardnpsmoodstavce"/>
    <w:uiPriority w:val="9"/>
    <w:rPr>
      <w:rFonts w:ascii="Arial" w:eastAsia="Arial" w:hAnsi="Arial" w:cs="Arial"/>
      <w:b/>
      <w:bCs/>
      <w:sz w:val="24"/>
      <w:szCs w:val="24"/>
    </w:rPr>
  </w:style>
  <w:style w:type="character" w:customStyle="1" w:styleId="Heading6Char">
    <w:name w:val="Heading 6 Char"/>
    <w:basedOn w:val="Standardnpsmoodstavce"/>
    <w:uiPriority w:val="9"/>
    <w:rPr>
      <w:rFonts w:ascii="Arial" w:eastAsia="Arial" w:hAnsi="Arial" w:cs="Arial"/>
      <w:b/>
      <w:bCs/>
      <w:sz w:val="22"/>
      <w:szCs w:val="22"/>
    </w:rPr>
  </w:style>
  <w:style w:type="character" w:customStyle="1" w:styleId="Heading7Char">
    <w:name w:val="Heading 7 Char"/>
    <w:basedOn w:val="Standardnpsmoodstavce"/>
    <w:uiPriority w:val="9"/>
    <w:rPr>
      <w:rFonts w:ascii="Arial" w:eastAsia="Arial" w:hAnsi="Arial" w:cs="Arial"/>
      <w:b/>
      <w:bCs/>
      <w:i/>
      <w:iCs/>
      <w:sz w:val="22"/>
      <w:szCs w:val="22"/>
    </w:rPr>
  </w:style>
  <w:style w:type="character" w:customStyle="1" w:styleId="Heading8Char">
    <w:name w:val="Heading 8 Char"/>
    <w:basedOn w:val="Standardnpsmoodstavce"/>
    <w:uiPriority w:val="9"/>
    <w:rPr>
      <w:rFonts w:ascii="Arial" w:eastAsia="Arial" w:hAnsi="Arial" w:cs="Arial"/>
      <w:i/>
      <w:iCs/>
      <w:sz w:val="22"/>
      <w:szCs w:val="22"/>
    </w:rPr>
  </w:style>
  <w:style w:type="character" w:customStyle="1" w:styleId="Heading9Char">
    <w:name w:val="Heading 9 Char"/>
    <w:basedOn w:val="Standardnpsmoodstavce"/>
    <w:uiPriority w:val="9"/>
    <w:rPr>
      <w:rFonts w:ascii="Arial" w:eastAsia="Arial" w:hAnsi="Arial" w:cs="Arial"/>
      <w:i/>
      <w:iCs/>
      <w:sz w:val="21"/>
      <w:szCs w:val="21"/>
    </w:rPr>
  </w:style>
  <w:style w:type="character" w:customStyle="1" w:styleId="TitleChar">
    <w:name w:val="Title Char"/>
    <w:basedOn w:val="Standardnpsmoodstavce"/>
    <w:uiPriority w:val="10"/>
    <w:rPr>
      <w:sz w:val="48"/>
      <w:szCs w:val="48"/>
    </w:rPr>
  </w:style>
  <w:style w:type="character" w:customStyle="1" w:styleId="SubtitleChar">
    <w:name w:val="Subtitle Char"/>
    <w:basedOn w:val="Standardnpsmoodstavce"/>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Nadpis1Char">
    <w:name w:val="Nadpis 1 Char"/>
    <w:basedOn w:val="Standardnpsmoodstavce"/>
    <w:link w:val="Nadpis1"/>
    <w:uiPriority w:val="9"/>
    <w:rPr>
      <w:rFonts w:ascii="Arial" w:eastAsia="Arial" w:hAnsi="Arial" w:cs="Arial"/>
      <w:sz w:val="40"/>
      <w:szCs w:val="40"/>
    </w:rPr>
  </w:style>
  <w:style w:type="character" w:customStyle="1" w:styleId="Heading2Char">
    <w:name w:val="Heading 2 Char"/>
    <w:basedOn w:val="Standardnpsmoodstavce"/>
    <w:uiPriority w:val="9"/>
    <w:rPr>
      <w:rFonts w:ascii="Arial" w:eastAsia="Arial" w:hAnsi="Arial" w:cs="Arial"/>
      <w:sz w:val="34"/>
    </w:rPr>
  </w:style>
  <w:style w:type="character" w:customStyle="1" w:styleId="Nadpis3Char">
    <w:name w:val="Nadpis 3 Char"/>
    <w:basedOn w:val="Standardnpsmoodstavce"/>
    <w:link w:val="Nadpis3"/>
    <w:uiPriority w:val="9"/>
    <w:rPr>
      <w:rFonts w:ascii="Arial" w:eastAsia="Arial" w:hAnsi="Arial" w:cs="Arial"/>
      <w:sz w:val="30"/>
      <w:szCs w:val="30"/>
    </w:rPr>
  </w:style>
  <w:style w:type="character" w:customStyle="1" w:styleId="Nadpis4Char">
    <w:name w:val="Nadpis 4 Char"/>
    <w:basedOn w:val="Standardnpsmoodstavce"/>
    <w:link w:val="Nadpis4"/>
    <w:uiPriority w:val="9"/>
    <w:rPr>
      <w:rFonts w:ascii="Arial" w:eastAsia="Arial" w:hAnsi="Arial" w:cs="Arial"/>
      <w:b/>
      <w:bCs/>
      <w:sz w:val="26"/>
      <w:szCs w:val="26"/>
    </w:rPr>
  </w:style>
  <w:style w:type="character" w:customStyle="1" w:styleId="Nadpis5Char">
    <w:name w:val="Nadpis 5 Char"/>
    <w:basedOn w:val="Standardnpsmoodstavce"/>
    <w:link w:val="Nadpis5"/>
    <w:uiPriority w:val="9"/>
    <w:rPr>
      <w:rFonts w:ascii="Arial" w:eastAsia="Arial" w:hAnsi="Arial" w:cs="Arial"/>
      <w:b/>
      <w:bCs/>
      <w:sz w:val="24"/>
      <w:szCs w:val="24"/>
    </w:rPr>
  </w:style>
  <w:style w:type="character" w:customStyle="1" w:styleId="Nadpis6Char">
    <w:name w:val="Nadpis 6 Char"/>
    <w:basedOn w:val="Standardnpsmoodstavce"/>
    <w:link w:val="Nadpis6"/>
    <w:uiPriority w:val="9"/>
    <w:rPr>
      <w:rFonts w:ascii="Arial" w:eastAsia="Arial" w:hAnsi="Arial" w:cs="Arial"/>
      <w:b/>
      <w:bCs/>
      <w:sz w:val="22"/>
      <w:szCs w:val="22"/>
    </w:rPr>
  </w:style>
  <w:style w:type="character" w:customStyle="1" w:styleId="Nadpis7Char">
    <w:name w:val="Nadpis 7 Char"/>
    <w:basedOn w:val="Standardnpsmoodstavce"/>
    <w:link w:val="Nadpis7"/>
    <w:uiPriority w:val="9"/>
    <w:rPr>
      <w:rFonts w:ascii="Arial" w:eastAsia="Arial" w:hAnsi="Arial" w:cs="Arial"/>
      <w:b/>
      <w:bCs/>
      <w:i/>
      <w:iCs/>
      <w:sz w:val="22"/>
      <w:szCs w:val="22"/>
    </w:rPr>
  </w:style>
  <w:style w:type="character" w:customStyle="1" w:styleId="Nadpis8Char">
    <w:name w:val="Nadpis 8 Char"/>
    <w:basedOn w:val="Standardnpsmoodstavce"/>
    <w:link w:val="Nadpis8"/>
    <w:uiPriority w:val="9"/>
    <w:rPr>
      <w:rFonts w:ascii="Arial" w:eastAsia="Arial" w:hAnsi="Arial" w:cs="Arial"/>
      <w:i/>
      <w:iCs/>
      <w:sz w:val="22"/>
      <w:szCs w:val="22"/>
    </w:rPr>
  </w:style>
  <w:style w:type="character" w:customStyle="1" w:styleId="Nadpis9Char">
    <w:name w:val="Nadpis 9 Char"/>
    <w:basedOn w:val="Standardnpsmoodstavce"/>
    <w:link w:val="Nadpis9"/>
    <w:uiPriority w:val="9"/>
    <w:rPr>
      <w:rFonts w:ascii="Arial" w:eastAsia="Arial" w:hAnsi="Arial" w:cs="Arial"/>
      <w:i/>
      <w:iCs/>
      <w:sz w:val="21"/>
      <w:szCs w:val="21"/>
    </w:rPr>
  </w:style>
  <w:style w:type="paragraph" w:styleId="Nzev">
    <w:name w:val="Title"/>
    <w:basedOn w:val="Normln"/>
    <w:next w:val="Normln"/>
    <w:link w:val="NzevChar"/>
    <w:uiPriority w:val="10"/>
    <w:qFormat/>
    <w:pPr>
      <w:spacing w:before="300" w:after="200"/>
      <w:contextualSpacing/>
    </w:pPr>
    <w:rPr>
      <w:sz w:val="48"/>
      <w:szCs w:val="48"/>
    </w:rPr>
  </w:style>
  <w:style w:type="character" w:customStyle="1" w:styleId="NzevChar">
    <w:name w:val="Název Char"/>
    <w:basedOn w:val="Standardnpsmoodstavce"/>
    <w:link w:val="Nzev"/>
    <w:uiPriority w:val="10"/>
    <w:rPr>
      <w:sz w:val="48"/>
      <w:szCs w:val="48"/>
    </w:rPr>
  </w:style>
  <w:style w:type="paragraph" w:styleId="Podnadpis">
    <w:name w:val="Subtitle"/>
    <w:basedOn w:val="Normln"/>
    <w:next w:val="Normln"/>
    <w:link w:val="PodnadpisChar"/>
    <w:uiPriority w:val="11"/>
    <w:qFormat/>
    <w:pPr>
      <w:spacing w:before="200" w:after="200"/>
    </w:pPr>
    <w:rPr>
      <w:sz w:val="24"/>
      <w:szCs w:val="24"/>
    </w:rPr>
  </w:style>
  <w:style w:type="character" w:customStyle="1" w:styleId="PodnadpisChar">
    <w:name w:val="Podnadpis Char"/>
    <w:basedOn w:val="Standardnpsmoodstavce"/>
    <w:link w:val="Podnadpis"/>
    <w:uiPriority w:val="11"/>
    <w:rPr>
      <w:sz w:val="24"/>
      <w:szCs w:val="24"/>
    </w:rPr>
  </w:style>
  <w:style w:type="paragraph" w:styleId="Citt">
    <w:name w:val="Quote"/>
    <w:basedOn w:val="Normln"/>
    <w:next w:val="Normln"/>
    <w:link w:val="CittChar"/>
    <w:uiPriority w:val="29"/>
    <w:qFormat/>
    <w:pPr>
      <w:ind w:left="720" w:right="720"/>
    </w:pPr>
    <w:rPr>
      <w:i/>
    </w:rPr>
  </w:style>
  <w:style w:type="character" w:customStyle="1" w:styleId="CittChar">
    <w:name w:val="Citát Char"/>
    <w:link w:val="Citt"/>
    <w:uiPriority w:val="29"/>
    <w:rPr>
      <w:i/>
    </w:rPr>
  </w:style>
  <w:style w:type="paragraph" w:styleId="Vrazncitt">
    <w:name w:val="Intense Quote"/>
    <w:basedOn w:val="Normln"/>
    <w:next w:val="Normln"/>
    <w:link w:val="Vrazncitt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VrazncittChar">
    <w:name w:val="Výrazný citát Char"/>
    <w:link w:val="Vrazncitt"/>
    <w:uiPriority w:val="30"/>
    <w:rPr>
      <w:i/>
    </w:rPr>
  </w:style>
  <w:style w:type="character" w:customStyle="1" w:styleId="HeaderChar">
    <w:name w:val="Header Char"/>
    <w:basedOn w:val="Standardnpsmoodstavce"/>
    <w:uiPriority w:val="99"/>
  </w:style>
  <w:style w:type="character" w:customStyle="1" w:styleId="FooterChar">
    <w:name w:val="Footer Char"/>
    <w:basedOn w:val="Standardnpsmoodstavce"/>
    <w:uiPriority w:val="99"/>
  </w:style>
  <w:style w:type="paragraph" w:styleId="Titulek">
    <w:name w:val="caption"/>
    <w:basedOn w:val="Normln"/>
    <w:next w:val="Normln"/>
    <w:uiPriority w:val="35"/>
    <w:semiHidden/>
    <w:unhideWhenUsed/>
    <w:qFormat/>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Normlntabulk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rosttabulka1">
    <w:name w:val="Plain Table 1"/>
    <w:basedOn w:val="Normlntabulk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rosttabulka2">
    <w:name w:val="Plain Table 2"/>
    <w:basedOn w:val="Normlntabulka"/>
    <w:uiPriority w:val="59"/>
    <w:pPr>
      <w:spacing w:after="0" w:line="240" w:lineRule="auto"/>
    </w:pPr>
    <w:tblPr>
      <w:tblBorders>
        <w:top w:val="single" w:sz="4" w:space="0" w:color="000000" w:themeColor="text1"/>
        <w:left w:val="nil"/>
        <w:bottom w:val="single" w:sz="4" w:space="0" w:color="000000" w:themeColor="text1"/>
        <w:right w:val="nil"/>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rosttabulka3">
    <w:name w:val="Plain Table 3"/>
    <w:basedOn w:val="Normlntabulka"/>
    <w:uiPriority w:val="99"/>
    <w:pPr>
      <w:spacing w:after="0" w:line="240" w:lineRule="auto"/>
    </w:pPr>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4">
    <w:name w:val="Plain Table 4"/>
    <w:basedOn w:val="Normlntabulka"/>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5">
    <w:name w:val="Plain Table 5"/>
    <w:basedOn w:val="Normlntabulka"/>
    <w:uiPriority w:val="99"/>
    <w:pPr>
      <w:spacing w:after="0" w:line="240" w:lineRule="auto"/>
    </w:pPr>
    <w:tblPr>
      <w:tblStyleRowBandSize w:val="1"/>
      <w:tblStyleColBandSize w:val="1"/>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Svtltabulkasmkou1">
    <w:name w:val="Grid Table 1 Light"/>
    <w:basedOn w:val="Normlntabulka"/>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lntabulka"/>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lntabulk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lntabulk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lntabulk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lntabulka"/>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lntabulk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ulkasmkou2">
    <w:name w:val="Grid Table 2"/>
    <w:basedOn w:val="Normlntabulk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lntabulka"/>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lntabulk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lntabulk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lntabulk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lntabulka"/>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lntabulk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lkasmkou3">
    <w:name w:val="Grid Table 3"/>
    <w:basedOn w:val="Normlntabulk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lntabulka"/>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lntabulk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lntabulk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lntabulk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lntabulka"/>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lntabulk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lkasmkou4">
    <w:name w:val="Grid Table 4"/>
    <w:basedOn w:val="Normlntabulka"/>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lntabulka"/>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lntabulka"/>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lntabulka"/>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lntabulka"/>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lntabulka"/>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lntabulka"/>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mavtabulkasmkou5">
    <w:name w:val="Grid Table 5 Dark"/>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Barevntabulkasmkou6">
    <w:name w:val="Grid Table 6 Colorful"/>
    <w:basedOn w:val="Normlntabulka"/>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lntabulka"/>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lntabulk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lntabulka"/>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lntabulk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lntabulka"/>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lntabulka"/>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Barevntabulkasmkou7">
    <w:name w:val="Grid Table 7 Colorful"/>
    <w:basedOn w:val="Normlntabulka"/>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lntabulka"/>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lntabulka"/>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lntabulka"/>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lntabulka"/>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lntabulka"/>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lntabulka"/>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Svtltabulkaseznamu1">
    <w:name w:val="List Table 1 Light"/>
    <w:basedOn w:val="Normlntabulk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lntabulk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lntabulk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lntabulk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lntabulk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lntabulk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lntabulk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ulkaseznamu2">
    <w:name w:val="List Table 2"/>
    <w:basedOn w:val="Normlntabulka"/>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lntabulka"/>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lntabulka"/>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lntabulka"/>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lntabulka"/>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lntabulka"/>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lntabulka"/>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ulkaseznamu3">
    <w:name w:val="List Table 3"/>
    <w:basedOn w:val="Normlntabulk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lntabulka"/>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lntabulk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lntabulka"/>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lntabulk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lntabulka"/>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lntabulka"/>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ulkaseznamu4">
    <w:name w:val="List Table 4"/>
    <w:basedOn w:val="Normlntabulk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lntabulka"/>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lntabulka"/>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lntabulka"/>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lntabulka"/>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lntabulka"/>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lntabulka"/>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mavtabulkaseznamu5">
    <w:name w:val="List Table 5 Dark"/>
    <w:basedOn w:val="Normlntabulka"/>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lntabulka"/>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lntabulka"/>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lntabulka"/>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lntabulka"/>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lntabulka"/>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lntabulka"/>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Barevntabulkaseznamu6">
    <w:name w:val="List Table 6 Colorful"/>
    <w:basedOn w:val="Normlntabulka"/>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lntabulka"/>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lntabulka"/>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lntabulka"/>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lntabulka"/>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lntabulka"/>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lntabulka"/>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Barevntabulkaseznamu7">
    <w:name w:val="List Table 7 Colorful"/>
    <w:basedOn w:val="Normlntabulka"/>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lntabulka"/>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lntabulka"/>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lntabulka"/>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lntabulka"/>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lntabulka"/>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lntabulka"/>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lntabulka"/>
    <w:uiPriority w:val="99"/>
    <w:pPr>
      <w:spacing w:after="0" w:line="240" w:lineRule="auto"/>
    </w:pPr>
    <w:rPr>
      <w:color w:val="404040"/>
      <w:sz w:val="20"/>
      <w:szCs w:val="20"/>
      <w:lang w:eastAsia="cs-CZ"/>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lntabulka"/>
    <w:uiPriority w:val="99"/>
    <w:pPr>
      <w:spacing w:after="0" w:line="240" w:lineRule="auto"/>
    </w:pPr>
    <w:rPr>
      <w:color w:val="404040"/>
      <w:sz w:val="20"/>
      <w:szCs w:val="20"/>
      <w:lang w:eastAsia="cs-CZ"/>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lntabulka"/>
    <w:uiPriority w:val="99"/>
    <w:pPr>
      <w:spacing w:after="0" w:line="240" w:lineRule="auto"/>
    </w:pPr>
    <w:rPr>
      <w:color w:val="404040"/>
      <w:sz w:val="20"/>
      <w:szCs w:val="20"/>
      <w:lang w:eastAsia="cs-CZ"/>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lntabulka"/>
    <w:uiPriority w:val="99"/>
    <w:pPr>
      <w:spacing w:after="0" w:line="240" w:lineRule="auto"/>
    </w:pPr>
    <w:rPr>
      <w:color w:val="404040"/>
      <w:sz w:val="20"/>
      <w:szCs w:val="20"/>
      <w:lang w:eastAsia="cs-CZ"/>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lntabulka"/>
    <w:uiPriority w:val="99"/>
    <w:pPr>
      <w:spacing w:after="0" w:line="240" w:lineRule="auto"/>
    </w:pPr>
    <w:rPr>
      <w:color w:val="404040"/>
      <w:sz w:val="20"/>
      <w:szCs w:val="20"/>
      <w:lang w:eastAsia="cs-CZ"/>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lntabulka"/>
    <w:uiPriority w:val="99"/>
    <w:pPr>
      <w:spacing w:after="0" w:line="240" w:lineRule="auto"/>
    </w:pPr>
    <w:rPr>
      <w:color w:val="404040"/>
      <w:sz w:val="20"/>
      <w:szCs w:val="20"/>
      <w:lang w:eastAsia="cs-CZ"/>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lntabulka"/>
    <w:uiPriority w:val="99"/>
    <w:pPr>
      <w:spacing w:after="0" w:line="240" w:lineRule="auto"/>
    </w:pPr>
    <w:rPr>
      <w:color w:val="404040"/>
      <w:sz w:val="20"/>
      <w:szCs w:val="20"/>
      <w:lang w:eastAsia="cs-CZ"/>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lntabulka"/>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lntabulka"/>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lntabulk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lntabulk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lntabulk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lntabulka"/>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lntabulk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textovodkaz">
    <w:name w:val="Hyperlink"/>
    <w:uiPriority w:val="99"/>
    <w:unhideWhenUsed/>
    <w:rPr>
      <w:color w:val="0563C1" w:themeColor="hyperlink"/>
      <w:u w:val="single"/>
    </w:rPr>
  </w:style>
  <w:style w:type="paragraph" w:styleId="Textpoznpodarou">
    <w:name w:val="footnote text"/>
    <w:basedOn w:val="Normln"/>
    <w:link w:val="TextpoznpodarouChar"/>
    <w:uiPriority w:val="99"/>
    <w:semiHidden/>
    <w:unhideWhenUsed/>
    <w:pPr>
      <w:spacing w:after="40" w:line="240" w:lineRule="auto"/>
    </w:pPr>
    <w:rPr>
      <w:sz w:val="18"/>
    </w:rPr>
  </w:style>
  <w:style w:type="character" w:customStyle="1" w:styleId="TextpoznpodarouChar">
    <w:name w:val="Text pozn. pod čarou Char"/>
    <w:link w:val="Textpoznpodarou"/>
    <w:uiPriority w:val="99"/>
    <w:rPr>
      <w:sz w:val="18"/>
    </w:rPr>
  </w:style>
  <w:style w:type="character" w:styleId="Znakapoznpodarou">
    <w:name w:val="footnote reference"/>
    <w:basedOn w:val="Standardnpsmoodstavce"/>
    <w:uiPriority w:val="99"/>
    <w:unhideWhenUsed/>
    <w:rPr>
      <w:vertAlign w:val="superscript"/>
    </w:rPr>
  </w:style>
  <w:style w:type="paragraph" w:styleId="Textvysvtlivek">
    <w:name w:val="endnote text"/>
    <w:basedOn w:val="Normln"/>
    <w:link w:val="TextvysvtlivekChar"/>
    <w:uiPriority w:val="99"/>
    <w:semiHidden/>
    <w:unhideWhenUsed/>
    <w:pPr>
      <w:spacing w:line="240" w:lineRule="auto"/>
    </w:pPr>
    <w:rPr>
      <w:sz w:val="20"/>
    </w:rPr>
  </w:style>
  <w:style w:type="character" w:customStyle="1" w:styleId="TextvysvtlivekChar">
    <w:name w:val="Text vysvětlivek Char"/>
    <w:link w:val="Textvysvtlivek"/>
    <w:uiPriority w:val="99"/>
    <w:rPr>
      <w:sz w:val="20"/>
    </w:rPr>
  </w:style>
  <w:style w:type="character" w:styleId="Odkaznavysvtlivky">
    <w:name w:val="endnote reference"/>
    <w:basedOn w:val="Standardnpsmoodstavce"/>
    <w:uiPriority w:val="99"/>
    <w:semiHidden/>
    <w:unhideWhenUsed/>
    <w:rPr>
      <w:vertAlign w:val="superscript"/>
    </w:rPr>
  </w:style>
  <w:style w:type="paragraph" w:styleId="Obsah1">
    <w:name w:val="toc 1"/>
    <w:basedOn w:val="Normln"/>
    <w:next w:val="Normln"/>
    <w:uiPriority w:val="39"/>
    <w:unhideWhenUsed/>
    <w:pPr>
      <w:spacing w:after="57"/>
    </w:pPr>
  </w:style>
  <w:style w:type="paragraph" w:styleId="Obsah2">
    <w:name w:val="toc 2"/>
    <w:basedOn w:val="Normln"/>
    <w:next w:val="Normln"/>
    <w:uiPriority w:val="39"/>
    <w:unhideWhenUsed/>
    <w:pPr>
      <w:spacing w:after="57"/>
      <w:ind w:left="283"/>
    </w:pPr>
  </w:style>
  <w:style w:type="paragraph" w:styleId="Obsah3">
    <w:name w:val="toc 3"/>
    <w:basedOn w:val="Normln"/>
    <w:next w:val="Normln"/>
    <w:uiPriority w:val="39"/>
    <w:unhideWhenUsed/>
    <w:pPr>
      <w:spacing w:after="57"/>
      <w:ind w:left="567"/>
    </w:pPr>
  </w:style>
  <w:style w:type="paragraph" w:styleId="Obsah4">
    <w:name w:val="toc 4"/>
    <w:basedOn w:val="Normln"/>
    <w:next w:val="Normln"/>
    <w:uiPriority w:val="39"/>
    <w:unhideWhenUsed/>
    <w:pPr>
      <w:spacing w:after="57"/>
      <w:ind w:left="850"/>
    </w:pPr>
  </w:style>
  <w:style w:type="paragraph" w:styleId="Obsah5">
    <w:name w:val="toc 5"/>
    <w:basedOn w:val="Normln"/>
    <w:next w:val="Normln"/>
    <w:uiPriority w:val="39"/>
    <w:unhideWhenUsed/>
    <w:pPr>
      <w:spacing w:after="57"/>
      <w:ind w:left="1134"/>
    </w:pPr>
  </w:style>
  <w:style w:type="paragraph" w:styleId="Obsah6">
    <w:name w:val="toc 6"/>
    <w:basedOn w:val="Normln"/>
    <w:next w:val="Normln"/>
    <w:uiPriority w:val="39"/>
    <w:unhideWhenUsed/>
    <w:pPr>
      <w:spacing w:after="57"/>
      <w:ind w:left="1417"/>
    </w:pPr>
  </w:style>
  <w:style w:type="paragraph" w:styleId="Obsah7">
    <w:name w:val="toc 7"/>
    <w:basedOn w:val="Normln"/>
    <w:next w:val="Normln"/>
    <w:uiPriority w:val="39"/>
    <w:unhideWhenUsed/>
    <w:pPr>
      <w:spacing w:after="57"/>
      <w:ind w:left="1701"/>
    </w:pPr>
  </w:style>
  <w:style w:type="paragraph" w:styleId="Obsah8">
    <w:name w:val="toc 8"/>
    <w:basedOn w:val="Normln"/>
    <w:next w:val="Normln"/>
    <w:uiPriority w:val="39"/>
    <w:unhideWhenUsed/>
    <w:pPr>
      <w:spacing w:after="57"/>
      <w:ind w:left="1984"/>
    </w:pPr>
  </w:style>
  <w:style w:type="paragraph" w:styleId="Obsah9">
    <w:name w:val="toc 9"/>
    <w:basedOn w:val="Normln"/>
    <w:next w:val="Normln"/>
    <w:uiPriority w:val="39"/>
    <w:unhideWhenUsed/>
    <w:pPr>
      <w:spacing w:after="57"/>
      <w:ind w:left="2268"/>
    </w:pPr>
  </w:style>
  <w:style w:type="paragraph" w:styleId="Nadpisobsahu">
    <w:name w:val="TOC Heading"/>
    <w:uiPriority w:val="39"/>
    <w:unhideWhenUsed/>
  </w:style>
  <w:style w:type="paragraph" w:styleId="Seznamobrzk">
    <w:name w:val="table of figures"/>
    <w:basedOn w:val="Normln"/>
    <w:next w:val="Normln"/>
    <w:uiPriority w:val="99"/>
    <w:unhideWhenUsed/>
  </w:style>
  <w:style w:type="character" w:customStyle="1" w:styleId="Nadpis2Char">
    <w:name w:val="Nadpis 2 Char"/>
    <w:basedOn w:val="Standardnpsmoodstavce"/>
    <w:link w:val="Nadpis2"/>
    <w:uiPriority w:val="9"/>
    <w:rPr>
      <w:rFonts w:eastAsiaTheme="minorEastAsia"/>
      <w:b/>
      <w:sz w:val="24"/>
      <w:lang w:eastAsia="zh-CN"/>
    </w:rPr>
  </w:style>
  <w:style w:type="character" w:customStyle="1" w:styleId="ZhlavChar">
    <w:name w:val="Záhlaví Char"/>
    <w:basedOn w:val="Standardnpsmoodstavce"/>
    <w:link w:val="Zhlav"/>
    <w:uiPriority w:val="99"/>
  </w:style>
  <w:style w:type="paragraph" w:styleId="Zhlav">
    <w:name w:val="header"/>
    <w:basedOn w:val="Normln"/>
    <w:link w:val="ZhlavChar"/>
    <w:uiPriority w:val="99"/>
    <w:pPr>
      <w:tabs>
        <w:tab w:val="center" w:pos="4536"/>
        <w:tab w:val="right" w:pos="9072"/>
      </w:tabs>
    </w:pPr>
    <w:rPr>
      <w:rFonts w:eastAsiaTheme="minorHAnsi"/>
      <w:lang w:eastAsia="en-US"/>
    </w:rPr>
  </w:style>
  <w:style w:type="character" w:customStyle="1" w:styleId="ZhlavChar1">
    <w:name w:val="Záhlaví Char1"/>
    <w:basedOn w:val="Standardnpsmoodstavce"/>
    <w:uiPriority w:val="99"/>
    <w:semiHidden/>
    <w:rPr>
      <w:rFonts w:eastAsiaTheme="minorEastAsia"/>
      <w:lang w:eastAsia="zh-CN"/>
    </w:rPr>
  </w:style>
  <w:style w:type="paragraph" w:styleId="Zpat">
    <w:name w:val="footer"/>
    <w:basedOn w:val="Normln"/>
    <w:link w:val="ZpatChar"/>
    <w:uiPriority w:val="99"/>
    <w:pPr>
      <w:tabs>
        <w:tab w:val="center" w:pos="4536"/>
        <w:tab w:val="right" w:pos="9072"/>
      </w:tabs>
    </w:pPr>
    <w:rPr>
      <w:sz w:val="16"/>
    </w:rPr>
  </w:style>
  <w:style w:type="character" w:customStyle="1" w:styleId="ZpatChar">
    <w:name w:val="Zápatí Char"/>
    <w:basedOn w:val="Standardnpsmoodstavce"/>
    <w:link w:val="Zpat"/>
    <w:uiPriority w:val="99"/>
    <w:rPr>
      <w:rFonts w:eastAsiaTheme="minorEastAsia"/>
      <w:sz w:val="16"/>
      <w:lang w:eastAsia="zh-CN"/>
    </w:rPr>
  </w:style>
  <w:style w:type="table" w:styleId="Mkatabulky">
    <w:name w:val="Table Grid"/>
    <w:basedOn w:val="Normlntabulka"/>
    <w:pPr>
      <w:spacing w:after="0" w:line="360" w:lineRule="auto"/>
    </w:pPr>
    <w:rPr>
      <w:rFonts w:ascii="JohnSans Text Pro" w:eastAsia="Times New Roman" w:hAnsi="JohnSans Text Pro" w:cs="Times New Roman"/>
      <w:sz w:val="18"/>
      <w:szCs w:val="20"/>
      <w:lang w:eastAsia="cs-CZ"/>
    </w:rPr>
    <w:tblPr>
      <w:tblStyleRowBandSize w:val="1"/>
      <w:tblInd w:w="57" w:type="dxa"/>
      <w:tblBorders>
        <w:top w:val="single" w:sz="8" w:space="0" w:color="000000"/>
        <w:left w:val="single" w:sz="8" w:space="0" w:color="000000"/>
        <w:bottom w:val="single" w:sz="8" w:space="0" w:color="000000"/>
        <w:right w:val="single" w:sz="8" w:space="0" w:color="000000"/>
        <w:insideH w:val="single" w:sz="4" w:space="0" w:color="000000"/>
        <w:insideV w:val="single" w:sz="8" w:space="0" w:color="000000"/>
      </w:tblBorders>
      <w:tblCellMar>
        <w:top w:w="28" w:type="dxa"/>
        <w:left w:w="57" w:type="dxa"/>
        <w:bottom w:w="28" w:type="dxa"/>
        <w:right w:w="57" w:type="dxa"/>
      </w:tblCellMar>
    </w:tblPr>
  </w:style>
  <w:style w:type="character" w:styleId="slostrnky">
    <w:name w:val="page number"/>
    <w:basedOn w:val="Standardnpsmoodstavce"/>
  </w:style>
  <w:style w:type="paragraph" w:styleId="Odstavecseseznamem">
    <w:name w:val="List Paragraph"/>
    <w:basedOn w:val="Normln"/>
    <w:link w:val="OdstavecseseznamemChar"/>
    <w:uiPriority w:val="34"/>
    <w:qFormat/>
    <w:pPr>
      <w:ind w:left="708"/>
    </w:pPr>
  </w:style>
  <w:style w:type="paragraph" w:customStyle="1" w:styleId="Mezititulek">
    <w:name w:val="Mezititulek"/>
    <w:basedOn w:val="Normln"/>
    <w:link w:val="MezititulekChar"/>
    <w:qFormat/>
    <w:pPr>
      <w:keepNext/>
      <w:spacing w:before="240"/>
    </w:pPr>
    <w:rPr>
      <w:rFonts w:eastAsia="Calibri" w:cs="Segoe UI"/>
      <w:b/>
      <w:lang w:eastAsia="en-US"/>
    </w:rPr>
  </w:style>
  <w:style w:type="character" w:customStyle="1" w:styleId="MezititulekChar">
    <w:name w:val="Mezititulek Char"/>
    <w:link w:val="Mezititulek"/>
    <w:rPr>
      <w:rFonts w:eastAsia="Calibri" w:cs="Segoe UI"/>
      <w:b/>
    </w:rPr>
  </w:style>
  <w:style w:type="character" w:customStyle="1" w:styleId="OdstavecseseznamemChar">
    <w:name w:val="Odstavec se seznamem Char"/>
    <w:link w:val="Odstavecseseznamem"/>
    <w:uiPriority w:val="34"/>
    <w:qFormat/>
    <w:rPr>
      <w:rFonts w:eastAsiaTheme="minorEastAsia"/>
      <w:lang w:eastAsia="zh-CN"/>
    </w:rPr>
  </w:style>
  <w:style w:type="character" w:styleId="Odkaznakoment">
    <w:name w:val="annotation reference"/>
    <w:basedOn w:val="Standardnpsmoodstavce"/>
    <w:rPr>
      <w:sz w:val="16"/>
      <w:szCs w:val="16"/>
    </w:rPr>
  </w:style>
  <w:style w:type="paragraph" w:styleId="Textkomente">
    <w:name w:val="annotation text"/>
    <w:basedOn w:val="Normln"/>
    <w:link w:val="TextkomenteChar"/>
    <w:pPr>
      <w:spacing w:line="240" w:lineRule="auto"/>
    </w:pPr>
    <w:rPr>
      <w:sz w:val="20"/>
      <w:szCs w:val="20"/>
    </w:rPr>
  </w:style>
  <w:style w:type="character" w:customStyle="1" w:styleId="TextkomenteChar">
    <w:name w:val="Text komentáře Char"/>
    <w:basedOn w:val="Standardnpsmoodstavce"/>
    <w:link w:val="Textkomente"/>
    <w:rPr>
      <w:rFonts w:eastAsiaTheme="minorEastAsia"/>
      <w:sz w:val="20"/>
      <w:szCs w:val="20"/>
      <w:lang w:eastAsia="zh-CN"/>
    </w:rPr>
  </w:style>
  <w:style w:type="paragraph" w:styleId="Textbubliny">
    <w:name w:val="Balloon Text"/>
    <w:basedOn w:val="Normln"/>
    <w:link w:val="TextbublinyChar"/>
    <w:uiPriority w:val="99"/>
    <w:semiHidden/>
    <w:unhideWhenUsed/>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Pr>
      <w:rFonts w:ascii="Segoe UI" w:eastAsiaTheme="minorEastAsia" w:hAnsi="Segoe UI" w:cs="Segoe UI"/>
      <w:sz w:val="18"/>
      <w:szCs w:val="18"/>
      <w:lang w:eastAsia="zh-CN"/>
    </w:rPr>
  </w:style>
  <w:style w:type="paragraph" w:styleId="Bezmezer">
    <w:name w:val="No Spacing"/>
    <w:uiPriority w:val="1"/>
    <w:qFormat/>
    <w:pPr>
      <w:spacing w:after="0" w:line="240" w:lineRule="auto"/>
      <w:jc w:val="both"/>
    </w:pPr>
    <w:rPr>
      <w:rFonts w:eastAsiaTheme="minorEastAsia"/>
      <w:lang w:eastAsia="zh-CN"/>
    </w:rPr>
  </w:style>
  <w:style w:type="character" w:customStyle="1" w:styleId="docdata">
    <w:name w:val="docdata"/>
    <w:basedOn w:val="Standardnpsmoodstavce"/>
  </w:style>
  <w:style w:type="paragraph" w:customStyle="1" w:styleId="1229">
    <w:name w:val="1229"/>
    <w:basedOn w:val="Normln"/>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1992">
    <w:name w:val="1992"/>
    <w:basedOn w:val="Normln"/>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1257">
    <w:name w:val="1257"/>
    <w:basedOn w:val="Normln"/>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1827">
    <w:name w:val="1827"/>
    <w:basedOn w:val="Normln"/>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1122">
    <w:name w:val="1122"/>
    <w:basedOn w:val="Normln"/>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customStyle="1" w:styleId="docy">
    <w:name w:val="docy"/>
    <w:pPr>
      <w:pBdr>
        <w:top w:val="nil"/>
        <w:left w:val="nil"/>
        <w:bottom w:val="nil"/>
        <w:right w:val="nil"/>
        <w:between w:val="nil"/>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Pedmtkomente">
    <w:name w:val="annotation subject"/>
    <w:basedOn w:val="Textkomente"/>
    <w:next w:val="Textkomente"/>
    <w:link w:val="PedmtkomenteChar"/>
    <w:uiPriority w:val="99"/>
    <w:semiHidden/>
    <w:unhideWhenUsed/>
    <w:rPr>
      <w:b/>
      <w:bCs/>
    </w:rPr>
  </w:style>
  <w:style w:type="character" w:customStyle="1" w:styleId="PedmtkomenteChar">
    <w:name w:val="Předmět komentáře Char"/>
    <w:basedOn w:val="TextkomenteChar"/>
    <w:link w:val="Pedmtkomente"/>
    <w:uiPriority w:val="99"/>
    <w:semiHidden/>
    <w:rPr>
      <w:rFonts w:eastAsiaTheme="minorEastAsia"/>
      <w:b/>
      <w:bCs/>
      <w:sz w:val="20"/>
      <w:szCs w:val="20"/>
      <w:lang w:eastAsia="zh-CN"/>
    </w:rPr>
  </w:style>
  <w:style w:type="paragraph" w:styleId="Revize">
    <w:name w:val="Revision"/>
    <w:hidden/>
    <w:uiPriority w:val="99"/>
    <w:semiHidden/>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ekm.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3952</Words>
  <Characters>23322</Characters>
  <Application>Microsoft Office Word</Application>
  <DocSecurity>0</DocSecurity>
  <Lines>194</Lines>
  <Paragraphs>54</Paragraphs>
  <ScaleCrop>false</ScaleCrop>
  <Company/>
  <LinksUpToDate>false</LinksUpToDate>
  <CharactersWithSpaces>27220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Skoupá Veronika</dc:creator>
  <cp:lastModifiedBy>Jiří Kozel</cp:lastModifiedBy>
  <cp:revision>3</cp:revision>
  <dcterms:created xsi:type="dcterms:W3CDTF">2026-10-21T12:05:00Z</dcterms:created>
  <dcterms:modified xsi:type="dcterms:W3CDTF">2026-10-21T12:26:00Z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onymizaceNavrh">
    <vt:lpwstr/>
  </property>
  <property fmtid="{D5CDD505-2E9C-101B-9397-08002B2CF9AE}" pid="3" name="CelyZnak_PisemnostZnak">
    <vt:lpwstr>200.23.2</vt:lpwstr>
  </property>
  <property fmtid="{D5CDD505-2E9C-101B-9397-08002B2CF9AE}" pid="4" name="Cislo_PostaOdesPisemnostDokumentVerze_PostaOdesPisemnost">
    <vt:lpwstr>VÝTISK Č. ...</vt:lpwstr>
  </property>
  <property fmtid="{D5CDD505-2E9C-101B-9397-08002B2CF9AE}" pid="5" name="CJ">
    <vt:lpwstr>MZP/2026/350/225</vt:lpwstr>
  </property>
  <property fmtid="{D5CDD505-2E9C-101B-9397-08002B2CF9AE}" pid="6" name="CJ_PostaDoruc_PisemnostOdpovedNa_Pisemnost">
    <vt:lpwstr>XXX-XXX-XXX</vt:lpwstr>
  </property>
  <property fmtid="{D5CDD505-2E9C-101B-9397-08002B2CF9AE}" pid="7" name="CJ_Spis_Pisemnost">
    <vt:lpwstr>MZP/2026/350/224</vt:lpwstr>
  </property>
  <property fmtid="{D5CDD505-2E9C-101B-9397-08002B2CF9AE}" pid="8" name="Contact_PostaOdes">
    <vt:lpwstr>ADRESÁT...
ADRESÁT...</vt:lpwstr>
  </property>
  <property fmtid="{D5CDD505-2E9C-101B-9397-08002B2CF9AE}" pid="9" name="Contact_PostaOdes_All">
    <vt:lpwstr>ROZDĚLOVNÍK...</vt:lpwstr>
  </property>
  <property fmtid="{D5CDD505-2E9C-101B-9397-08002B2CF9AE}" pid="10" name="DatumNaroz">
    <vt:lpwstr/>
  </property>
  <property fmtid="{D5CDD505-2E9C-101B-9397-08002B2CF9AE}" pid="11" name="DatumPlatnosti_PisemnostTypZpristupneniInformaciZOSZ_Pisemnost">
    <vt:lpwstr>ZOSZ_DatumPlatnosti</vt:lpwstr>
  </property>
  <property fmtid="{D5CDD505-2E9C-101B-9397-08002B2CF9AE}" pid="12" name="DatumPoriz_Pisemnost">
    <vt:lpwstr>13.10.2026</vt:lpwstr>
  </property>
  <property fmtid="{D5CDD505-2E9C-101B-9397-08002B2CF9AE}" pid="13" name="Datum_PostaDoruc_PisemnostOdpovedNa_Pisemnost">
    <vt:lpwstr>DD.MM.RRRR</vt:lpwstr>
  </property>
  <property fmtid="{D5CDD505-2E9C-101B-9397-08002B2CF9AE}" pid="14" name="DisplayName_CisloObalky_PostaOdes">
    <vt:lpwstr>ČÍSLO OBÁLKY</vt:lpwstr>
  </property>
  <property fmtid="{D5CDD505-2E9C-101B-9397-08002B2CF9AE}" pid="15" name="DisplayName_CJCol">
    <vt:lpwstr>&lt;TABLE&gt;&lt;TR&gt;&lt;TD&gt;Č.j.:&lt;/TD&gt;&lt;TD&gt;MZP/2026/350/225&lt;/TD&gt;&lt;/TR&gt;&lt;TR&gt;&lt;TD&gt;&lt;/TD&gt;&lt;TD&gt;&lt;/TD&gt;&lt;/TR&gt;&lt;/TABLE&gt;</vt:lpwstr>
  </property>
  <property fmtid="{D5CDD505-2E9C-101B-9397-08002B2CF9AE}" pid="16" name="DisplayName_PoziceMa_Pisemnost">
    <vt:lpwstr>Ing. Jiří Kozel</vt:lpwstr>
  </property>
  <property fmtid="{D5CDD505-2E9C-101B-9397-08002B2CF9AE}" pid="17" name="DisplayName_SlozkaStupenUtajeniCollection_Slozka_Pisemnost">
    <vt:lpwstr/>
  </property>
  <property fmtid="{D5CDD505-2E9C-101B-9397-08002B2CF9AE}" pid="18" name="DisplayName_SpisovyUzel_PoziceZodpo_Pisemnost">
    <vt:lpwstr>Odbor strategií a finančních nástrojů</vt:lpwstr>
  </property>
  <property fmtid="{D5CDD505-2E9C-101B-9397-08002B2CF9AE}" pid="19" name="DisplayName_Spis_Pisemnost">
    <vt:lpwstr>Výzva č. 1/2026 FN - 2. aktualizace</vt:lpwstr>
  </property>
  <property fmtid="{D5CDD505-2E9C-101B-9397-08002B2CF9AE}" pid="20" name="DisplayName_UserPoriz_Pisemnost">
    <vt:lpwstr>Ing. Jiří Kozel</vt:lpwstr>
  </property>
  <property fmtid="{D5CDD505-2E9C-101B-9397-08002B2CF9AE}" pid="21" name="DuvodZmeny_SlozkaStupenUtajeniCollection_Slozka_Pisemnost">
    <vt:lpwstr/>
  </property>
  <property fmtid="{D5CDD505-2E9C-101B-9397-08002B2CF9AE}" pid="22" name="EC_Pisemnost">
    <vt:lpwstr>ENV/2026/378287</vt:lpwstr>
  </property>
  <property fmtid="{D5CDD505-2E9C-101B-9397-08002B2CF9AE}" pid="23" name="Key_BarCode_Pisemnost">
    <vt:lpwstr>*B003623884*</vt:lpwstr>
  </property>
  <property fmtid="{D5CDD505-2E9C-101B-9397-08002B2CF9AE}" pid="24" name="Key_BarCode_PostaOdes">
    <vt:lpwstr>11101001011</vt:lpwstr>
  </property>
  <property fmtid="{D5CDD505-2E9C-101B-9397-08002B2CF9AE}" pid="25" name="KRukam">
    <vt:lpwstr>{KRukam}</vt:lpwstr>
  </property>
  <property fmtid="{D5CDD505-2E9C-101B-9397-08002B2CF9AE}" pid="26" name="NameAddress_Contact_SpisovyUzel_PoziceZodpo_Pisemnost">
    <vt:lpwstr>ADRESÁT SU...</vt:lpwstr>
  </property>
  <property fmtid="{D5CDD505-2E9C-101B-9397-08002B2CF9AE}" pid="27" name="NamePostalAddress_Contact_PostaOdes">
    <vt:lpwstr>POŠTOVNÍ ADRESA
{PostalAddress_Contact_PostaOdes}</vt:lpwstr>
  </property>
  <property fmtid="{D5CDD505-2E9C-101B-9397-08002B2CF9AE}" pid="28" name="Odkaz">
    <vt:lpwstr>ODKAZ</vt:lpwstr>
  </property>
  <property fmtid="{D5CDD505-2E9C-101B-9397-08002B2CF9AE}" pid="29" name="Password_PisemnostTypZpristupneniInformaciZOSZ_Pisemnost">
    <vt:lpwstr>ZOSZ_Password</vt:lpwstr>
  </property>
  <property fmtid="{D5CDD505-2E9C-101B-9397-08002B2CF9AE}" pid="30" name="PocetListuDokumentu_Pisemnost">
    <vt:lpwstr>21</vt:lpwstr>
  </property>
  <property fmtid="{D5CDD505-2E9C-101B-9397-08002B2CF9AE}" pid="31" name="PocetListu_Pisemnost">
    <vt:lpwstr>21</vt:lpwstr>
  </property>
  <property fmtid="{D5CDD505-2E9C-101B-9397-08002B2CF9AE}" pid="32" name="PocetPriloh_Pisemnost">
    <vt:lpwstr>0</vt:lpwstr>
  </property>
  <property fmtid="{D5CDD505-2E9C-101B-9397-08002B2CF9AE}" pid="33" name="Podpis">
    <vt:lpwstr/>
  </property>
  <property fmtid="{D5CDD505-2E9C-101B-9397-08002B2CF9AE}" pid="34" name="PoleVlastnost">
    <vt:lpwstr/>
  </property>
  <property fmtid="{D5CDD505-2E9C-101B-9397-08002B2CF9AE}" pid="35" name="PostalAddress_Contact_SpisovyUzel_PoziceZodpo_Pisemnost">
    <vt:lpwstr>ADRESA SU...</vt:lpwstr>
  </property>
  <property fmtid="{D5CDD505-2E9C-101B-9397-08002B2CF9AE}" pid="36" name="QREC_Pisemnost">
    <vt:lpwstr>ENV/2026/378287</vt:lpwstr>
  </property>
  <property fmtid="{D5CDD505-2E9C-101B-9397-08002B2CF9AE}" pid="37" name="RC">
    <vt:lpwstr/>
  </property>
  <property fmtid="{D5CDD505-2E9C-101B-9397-08002B2CF9AE}" pid="38" name="SkartacniZnakLhuta_PisemnostZnak">
    <vt:lpwstr>S/10</vt:lpwstr>
  </property>
  <property fmtid="{D5CDD505-2E9C-101B-9397-08002B2CF9AE}" pid="39" name="SmlouvaCislo">
    <vt:lpwstr>ČÍSLO SMLOUVY</vt:lpwstr>
  </property>
  <property fmtid="{D5CDD505-2E9C-101B-9397-08002B2CF9AE}" pid="40" name="SZ_Spis_Pisemnost">
    <vt:lpwstr>ZN/MZP/2026/350/62</vt:lpwstr>
  </property>
  <property fmtid="{D5CDD505-2E9C-101B-9397-08002B2CF9AE}" pid="41" name="Termin_Pisemnost">
    <vt:lpwstr>DD.MM.RRRR</vt:lpwstr>
  </property>
  <property fmtid="{D5CDD505-2E9C-101B-9397-08002B2CF9AE}" pid="42" name="TEST">
    <vt:lpwstr>testovací pole</vt:lpwstr>
  </property>
  <property fmtid="{D5CDD505-2E9C-101B-9397-08002B2CF9AE}" pid="43" name="TypPrilohy_Pisemnost">
    <vt:lpwstr>TYP PŘÍLOHY</vt:lpwstr>
  </property>
  <property fmtid="{D5CDD505-2E9C-101B-9397-08002B2CF9AE}" pid="44" name="UserName_PisemnostTypZpristupneniInformaciZOSZ_Pisemnost">
    <vt:lpwstr>ZOSZ_UserName</vt:lpwstr>
  </property>
  <property fmtid="{D5CDD505-2E9C-101B-9397-08002B2CF9AE}" pid="45" name="Vec_Pisemnost">
    <vt:lpwstr>Informace pro ministra: Podpis výzvy č. 1/2026 FN na téma "Finanční nástroj Regenerace brownfieldů v Ústeckém a Karlovarském kraji OPST" - 2. aktualizace</vt:lpwstr>
  </property>
  <property fmtid="{D5CDD505-2E9C-101B-9397-08002B2CF9AE}" pid="46" name="Zkratka_SpisovyUzel_PoziceZodpo_Pisemnost">
    <vt:lpwstr>350</vt:lpwstr>
  </property>
</Properties>
</file>